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71c275f24d78e80439a8af05c50b00823cad758"/>
    <w:p>
      <w:pPr>
        <w:pStyle w:val="Heading1"/>
      </w:pPr>
      <w:r>
        <w:t xml:space="preserve">Thesis Proposal: Strategic Integration of Data Scientists in Saudi Arabia Jeddah's Digital Transformation Ecosystem</w:t>
      </w:r>
    </w:p>
    <w:p>
      <w:pPr>
        <w:pStyle w:val="FirstParagraph"/>
      </w:pPr>
      <w:r>
        <w:rPr>
          <w:bCs/>
          <w:b/>
        </w:rPr>
        <w:t xml:space="preserve">Submitted by:</w:t>
      </w:r>
      <w:r>
        <w:t xml:space="preserve"> </w:t>
      </w:r>
      <w:r>
        <w:t xml:space="preserve">[Your Name/Institution]</w:t>
      </w:r>
      <w:r>
        <w:br/>
      </w:r>
      <w:r>
        <w:rPr>
          <w:bCs/>
          <w:b/>
        </w:rPr>
        <w:t xml:space="preserve">Date:</w:t>
      </w:r>
      <w:r>
        <w:t xml:space="preserve"> </w:t>
      </w:r>
      <w:r>
        <w:t xml:space="preserve">October 26, 2023</w:t>
      </w:r>
      <w:r>
        <w:br/>
      </w:r>
      <w:r>
        <w:rPr>
          <w:bCs/>
          <w:b/>
        </w:rPr>
        <w:t xml:space="preserve">Field of Study:</w:t>
      </w:r>
      <w:r>
        <w:t xml:space="preserve"> </w:t>
      </w:r>
      <w:r>
        <w:t xml:space="preserve">Data Science &amp; Artificial Intelligence</w:t>
      </w:r>
    </w:p>
    <w:bookmarkStart w:id="20" w:name="i.-introduction-and-context"/>
    <w:p>
      <w:pPr>
        <w:pStyle w:val="Heading2"/>
      </w:pPr>
      <w:r>
        <w:t xml:space="preserve">I. Introduction and Context</w:t>
      </w:r>
    </w:p>
    <w:p>
      <w:pPr>
        <w:pStyle w:val="FirstParagraph"/>
      </w:pPr>
      <w:r>
        <w:t xml:space="preserve">This Thesis Proposal outlines a critical investigation into the role, requirements, and strategic implementation of the</w:t>
      </w:r>
      <w:r>
        <w:t xml:space="preserve"> </w:t>
      </w:r>
      <w:r>
        <w:rPr>
          <w:iCs/>
          <w:i/>
        </w:rPr>
        <w:t xml:space="preserve">Data Scientist</w:t>
      </w:r>
      <w:r>
        <w:t xml:space="preserve"> </w:t>
      </w:r>
      <w:r>
        <w:t xml:space="preserve">profession within Saudi Arabia's rapidly evolving economic landscape, with specific focus on Jeddah as a pivotal hub for Vision 2030 initiatives. As Saudi Arabia accelerates its digital transformation under Vision 2030, Jeddah—renowned as the Kingdom’s primary commercial gateway and second-largest city—stands at the forefront of this transition. The city hosts major sectors including tourism (home to Mecca and Medina pilgrimages), port logistics, healthcare expansion, and burgeoning fintech startups. This environment creates an urgent demand for skilled</w:t>
      </w:r>
      <w:r>
        <w:t xml:space="preserve"> </w:t>
      </w:r>
      <w:r>
        <w:rPr>
          <w:iCs/>
          <w:i/>
        </w:rPr>
        <w:t xml:space="preserve">Data Scientists</w:t>
      </w:r>
      <w:r>
        <w:t xml:space="preserve"> </w:t>
      </w:r>
      <w:r>
        <w:t xml:space="preserve">capable of harnessing data to drive innovation, optimize operations, and support national strategic goals. However, a significant gap persists between the growing need for advanced analytics talent and the current capacity within Jeddah's local workforce.</w:t>
      </w:r>
    </w:p>
    <w:bookmarkEnd w:id="20"/>
    <w:bookmarkStart w:id="21" w:name="ii.-problem-statement"/>
    <w:p>
      <w:pPr>
        <w:pStyle w:val="Heading2"/>
      </w:pPr>
      <w:r>
        <w:t xml:space="preserve">II. Problem Statement</w:t>
      </w:r>
    </w:p>
    <w:p>
      <w:pPr>
        <w:pStyle w:val="FirstParagraph"/>
      </w:pPr>
      <w:r>
        <w:t xml:space="preserve">Despite substantial investments in digital infrastructure across Saudi Arabia—evidenced by initiatives like SDAIA (Saudi Data &amp; AI Authority) and the National Strategy for Data Governance—the effective deployment of</w:t>
      </w:r>
      <w:r>
        <w:t xml:space="preserve"> </w:t>
      </w:r>
      <w:r>
        <w:rPr>
          <w:iCs/>
          <w:i/>
        </w:rPr>
        <w:t xml:space="preserve">Data Scientists</w:t>
      </w:r>
      <w:r>
        <w:t xml:space="preserve"> </w:t>
      </w:r>
      <w:r>
        <w:t xml:space="preserve">within Jeddah’s key industries remains suboptimal. Current challenges include: (1) a shortage of locally trained data science talent, leading to reliance on expatriate specialists; (2) misalignment between academic curricula and industry-specific data needs in sectors like healthcare and tourism; (3) fragmented organizational strategies for integrating data-driven decision-making within Jeddah-based enterprises. This gap impedes the full realization of Vision 2030 targets, such as diversifying the economy beyond oil, enhancing public service efficiency, and positioning Saudi Arabia as a global AI leader. This Thesis Proposal directly addresses these challenges by proposing a localized framework for cultivating and deploying</w:t>
      </w:r>
      <w:r>
        <w:t xml:space="preserve"> </w:t>
      </w:r>
      <w:r>
        <w:rPr>
          <w:iCs/>
          <w:i/>
        </w:rPr>
        <w:t xml:space="preserve">Data Scientists</w:t>
      </w:r>
      <w:r>
        <w:t xml:space="preserve"> </w:t>
      </w:r>
      <w:r>
        <w:t xml:space="preserve">in Jeddah.</w:t>
      </w:r>
    </w:p>
    <w:bookmarkEnd w:id="21"/>
    <w:bookmarkStart w:id="22" w:name="iii.-research-objectives"/>
    <w:p>
      <w:pPr>
        <w:pStyle w:val="Heading2"/>
      </w:pPr>
      <w:r>
        <w:t xml:space="preserve">III. Research Objectives</w:t>
      </w:r>
    </w:p>
    <w:p>
      <w:pPr>
        <w:pStyle w:val="FirstParagraph"/>
      </w:pPr>
      <w:r>
        <w:t xml:space="preserve">This study aims to achieve the following specific objectives within the context of Saudi Arabia Jeddah:</w:t>
      </w:r>
    </w:p>
    <w:p>
      <w:pPr>
        <w:numPr>
          <w:ilvl w:val="0"/>
          <w:numId w:val="1001"/>
        </w:numPr>
        <w:pStyle w:val="Compact"/>
      </w:pPr>
      <w:r>
        <w:t xml:space="preserve">To map the current demand for Data Scientists across key Jeddah industries (tourism, healthcare, logistics, and SMEs) through stakeholder analysis.</w:t>
      </w:r>
    </w:p>
    <w:p>
      <w:pPr>
        <w:numPr>
          <w:ilvl w:val="0"/>
          <w:numId w:val="1001"/>
        </w:numPr>
        <w:pStyle w:val="Compact"/>
      </w:pPr>
      <w:r>
        <w:t xml:space="preserve">To identify critical skill gaps and cultural/organizational barriers hindering effective Data Scientist integration in Jeddah’s business environment.</w:t>
      </w:r>
    </w:p>
    <w:p>
      <w:pPr>
        <w:numPr>
          <w:ilvl w:val="0"/>
          <w:numId w:val="1001"/>
        </w:numPr>
        <w:pStyle w:val="Compact"/>
      </w:pPr>
      <w:r>
        <w:t xml:space="preserve">To develop a tailored competency framework for Data Scientists aligned with Vision 2030 priorities and Jeddah’s unique economic ecosystem.</w:t>
      </w:r>
    </w:p>
    <w:p>
      <w:pPr>
        <w:numPr>
          <w:ilvl w:val="0"/>
          <w:numId w:val="1001"/>
        </w:numPr>
        <w:pStyle w:val="Compact"/>
      </w:pPr>
      <w:r>
        <w:t xml:space="preserve">To propose actionable policy recommendations for universities, corporations, and SDAIA to enhance local talent development and retention in Jeddah.</w:t>
      </w:r>
    </w:p>
    <w:bookmarkEnd w:id="22"/>
    <w:bookmarkStart w:id="23" w:name="iv.-literature-review-key-themes"/>
    <w:p>
      <w:pPr>
        <w:pStyle w:val="Heading2"/>
      </w:pPr>
      <w:r>
        <w:t xml:space="preserve">IV. Literature Review (Key Themes)</w:t>
      </w:r>
    </w:p>
    <w:p>
      <w:pPr>
        <w:pStyle w:val="FirstParagraph"/>
      </w:pPr>
      <w:r>
        <w:t xml:space="preserve">Existing literature on data science adoption in the Gulf region often emphasizes national-level strategies but overlooks hyper-local dynamics. Studies by Al-Harbi et al. (2021) highlight Saudi Arabia’s AI readiness but note insufficient localization of talent pipelines. Research on Jeddah (e.g., Al-Suwailem, 2022) identifies its potential as a tech innovation corridor but lacks depth on data science workforce requirements. This Thesis Proposal bridges this gap by focusing explicitly on Jeddah, examining how the city’s specific economic structure—its port activity, religious tourism infrastructure, and emerging tech startups—shapes the practical application of Data Science. It will critically assess global best practices (e.g., Singapore’s AI Singapore initiative) while contextualizing them for Saudi Arabia Jeddah’s cultural and regulatory environment.</w:t>
      </w:r>
    </w:p>
    <w:bookmarkEnd w:id="23"/>
    <w:bookmarkStart w:id="24" w:name="v.-methodology"/>
    <w:p>
      <w:pPr>
        <w:pStyle w:val="Heading2"/>
      </w:pPr>
      <w:r>
        <w:t xml:space="preserve">V. Methodology</w:t>
      </w:r>
    </w:p>
    <w:p>
      <w:pPr>
        <w:pStyle w:val="FirstParagraph"/>
      </w:pPr>
      <w:r>
        <w:t xml:space="preserve">This mixed-methods research employs a sequential explanatory design:</w:t>
      </w:r>
    </w:p>
    <w:p>
      <w:pPr>
        <w:numPr>
          <w:ilvl w:val="0"/>
          <w:numId w:val="1002"/>
        </w:numPr>
        <w:pStyle w:val="Compact"/>
      </w:pPr>
      <w:r>
        <w:rPr>
          <w:bCs/>
          <w:b/>
        </w:rPr>
        <w:t xml:space="preserve">Phase 1 (Quantitative):</w:t>
      </w:r>
      <w:r>
        <w:t xml:space="preserve"> </w:t>
      </w:r>
      <w:r>
        <w:t xml:space="preserve">Survey of 150+ Jeddah-based companies across target sectors to quantify demand, skill requirements, and current challenges. Data will be sourced from SDAIA databases and Jeddah Chamber of Commerce partnerships.</w:t>
      </w:r>
    </w:p>
    <w:p>
      <w:pPr>
        <w:numPr>
          <w:ilvl w:val="0"/>
          <w:numId w:val="1002"/>
        </w:numPr>
        <w:pStyle w:val="Compact"/>
      </w:pPr>
      <w:r>
        <w:rPr>
          <w:bCs/>
          <w:b/>
        </w:rPr>
        <w:t xml:space="preserve">Phase 2 (Qualitative):</w:t>
      </w:r>
      <w:r>
        <w:t xml:space="preserve"> </w:t>
      </w:r>
      <w:r>
        <w:t xml:space="preserve">In-depth interviews with 30 industry leaders, university program directors (e.g., King Abdullah University of Science and Technology - KAUST), and current Data Scientists in Jeddah to explore cultural barriers, training needs, and success factors.</w:t>
      </w:r>
    </w:p>
    <w:p>
      <w:pPr>
        <w:numPr>
          <w:ilvl w:val="0"/>
          <w:numId w:val="1002"/>
        </w:numPr>
        <w:pStyle w:val="Compact"/>
      </w:pPr>
      <w:r>
        <w:rPr>
          <w:bCs/>
          <w:b/>
        </w:rPr>
        <w:t xml:space="preserve">Phase 3 (Synthesis):</w:t>
      </w:r>
      <w:r>
        <w:t xml:space="preserve"> </w:t>
      </w:r>
      <w:r>
        <w:t xml:space="preserve">Development of a validated competency model using Delphi technique with sector experts. This model will directly inform educational reforms and corporate recruitment strategies in Saudi Arabia Jeddah.</w:t>
      </w:r>
    </w:p>
    <w:bookmarkEnd w:id="24"/>
    <w:bookmarkStart w:id="25" w:name="vi.-significance-and-expected-outcomes"/>
    <w:p>
      <w:pPr>
        <w:pStyle w:val="Heading2"/>
      </w:pPr>
      <w:r>
        <w:t xml:space="preserve">VI. Significance and Expected Outcomes</w:t>
      </w:r>
    </w:p>
    <w:p>
      <w:pPr>
        <w:pStyle w:val="FirstParagraph"/>
      </w:pPr>
      <w:r>
        <w:t xml:space="preserve">This Thesis Proposal holds significant strategic value for Saudi Arabia’s digital ambitions:</w:t>
      </w:r>
    </w:p>
    <w:p>
      <w:pPr>
        <w:numPr>
          <w:ilvl w:val="0"/>
          <w:numId w:val="1003"/>
        </w:numPr>
        <w:pStyle w:val="Compact"/>
      </w:pPr>
      <w:r>
        <w:rPr>
          <w:bCs/>
          <w:b/>
        </w:rPr>
        <w:t xml:space="preserve">National Impact:</w:t>
      </w:r>
      <w:r>
        <w:t xml:space="preserve"> </w:t>
      </w:r>
      <w:r>
        <w:t xml:space="preserve">Directly supports Vision 2030 objectives by providing evidence-based pathways to build indigenous data science talent, reducing reliance on foreign expertise and accelerating economic diversification.</w:t>
      </w:r>
    </w:p>
    <w:p>
      <w:pPr>
        <w:numPr>
          <w:ilvl w:val="0"/>
          <w:numId w:val="1003"/>
        </w:numPr>
        <w:pStyle w:val="Compact"/>
      </w:pPr>
      <w:r>
        <w:rPr>
          <w:bCs/>
          <w:b/>
        </w:rPr>
        <w:t xml:space="preserve">Jeddah-Specific Value:</w:t>
      </w:r>
      <w:r>
        <w:t xml:space="preserve"> </w:t>
      </w:r>
      <w:r>
        <w:t xml:space="preserve">Positions Jeddah as a model city for scalable talent development, leveraging its existing infrastructure (e.g., King Abdullah Economic City proximity, IT park initiatives) to attract global investment in data-driven sectors.</w:t>
      </w:r>
    </w:p>
    <w:p>
      <w:pPr>
        <w:numPr>
          <w:ilvl w:val="0"/>
          <w:numId w:val="1003"/>
        </w:numPr>
        <w:pStyle w:val="Compact"/>
      </w:pPr>
      <w:r>
        <w:rPr>
          <w:bCs/>
          <w:b/>
        </w:rPr>
        <w:t xml:space="preserve">Academic Contribution:</w:t>
      </w:r>
      <w:r>
        <w:t xml:space="preserve"> </w:t>
      </w:r>
      <w:r>
        <w:t xml:space="preserve">Fills a critical gap in regional literature by providing the first comprehensive analysis of Data Scientist integration challenges and solutions within a single Saudi city context.</w:t>
      </w:r>
    </w:p>
    <w:p>
      <w:pPr>
        <w:numPr>
          <w:ilvl w:val="0"/>
          <w:numId w:val="1003"/>
        </w:numPr>
        <w:pStyle w:val="Compact"/>
      </w:pPr>
      <w:r>
        <w:rPr>
          <w:bCs/>
          <w:b/>
        </w:rPr>
        <w:t xml:space="preserve">Practical Outcomes:</w:t>
      </w:r>
      <w:r>
        <w:t xml:space="preserve"> </w:t>
      </w:r>
      <w:r>
        <w:t xml:space="preserve">The proposed competency framework will be delivered to key stakeholders (SDAIA, Ministry of Human Resources, Jeddah universities) as a blueprint for curriculum development and talent strategy. A pilot recruitment program with local firms will also be recommended.</w:t>
      </w:r>
    </w:p>
    <w:bookmarkEnd w:id="25"/>
    <w:bookmarkStart w:id="26" w:name="vii.-timeline"/>
    <w:p>
      <w:pPr>
        <w:pStyle w:val="Heading2"/>
      </w:pPr>
      <w:r>
        <w:t xml:space="preserve">VII. Timeline</w:t>
      </w:r>
    </w:p>
    <w:p>
      <w:pPr>
        <w:pStyle w:val="FirstParagraph"/>
      </w:pPr>
      <w:r>
        <w:rPr>
          <w:bCs/>
          <w:b/>
        </w:rPr>
        <w:t xml:space="preserve">Months 1-3:</w:t>
      </w:r>
      <w:r>
        <w:t xml:space="preserve"> </w:t>
      </w:r>
      <w:r>
        <w:t xml:space="preserve">Literature review &amp; methodology refinement</w:t>
      </w:r>
      <w:r>
        <w:br/>
      </w:r>
      <w:r>
        <w:rPr>
          <w:bCs/>
          <w:b/>
        </w:rPr>
        <w:t xml:space="preserve">Months 4-6:</w:t>
      </w:r>
      <w:r>
        <w:t xml:space="preserve"> </w:t>
      </w:r>
      <w:r>
        <w:t xml:space="preserve">Data collection (surveys, interviews)</w:t>
      </w:r>
      <w:r>
        <w:br/>
      </w:r>
      <w:r>
        <w:rPr>
          <w:bCs/>
          <w:b/>
        </w:rPr>
        <w:t xml:space="preserve">Months 7-9:</w:t>
      </w:r>
      <w:r>
        <w:t xml:space="preserve"> </w:t>
      </w:r>
      <w:r>
        <w:t xml:space="preserve">Data analysis &amp; competency model development</w:t>
      </w:r>
      <w:r>
        <w:br/>
      </w:r>
      <w:r>
        <w:rPr>
          <w:bCs/>
          <w:b/>
        </w:rPr>
        <w:t xml:space="preserve">Months 10-12:</w:t>
      </w:r>
      <w:r>
        <w:t xml:space="preserve"> </w:t>
      </w:r>
      <w:r>
        <w:t xml:space="preserve">Drafting thesis, stakeholder validation workshop in Jeddah, final submission</w:t>
      </w:r>
    </w:p>
    <w:bookmarkEnd w:id="26"/>
    <w:bookmarkStart w:id="27" w:name="viii.-conclusion"/>
    <w:p>
      <w:pPr>
        <w:pStyle w:val="Heading2"/>
      </w:pPr>
      <w:r>
        <w:t xml:space="preserve">VIII. Conclusion</w:t>
      </w:r>
    </w:p>
    <w:p>
      <w:pPr>
        <w:pStyle w:val="FirstParagraph"/>
      </w:pPr>
      <w:r>
        <w:t xml:space="preserve">The strategic integration of the</w:t>
      </w:r>
      <w:r>
        <w:t xml:space="preserve"> </w:t>
      </w:r>
      <w:r>
        <w:rPr>
          <w:iCs/>
          <w:i/>
        </w:rPr>
        <w:t xml:space="preserve">Data Scientist</w:t>
      </w:r>
      <w:r>
        <w:t xml:space="preserve"> </w:t>
      </w:r>
      <w:r>
        <w:t xml:space="preserve">role within Saudi Arabia Jeddah’s economic fabric is not merely an operational necessity but a cornerstone for achieving Vision 2030’s transformative vision. This Thesis Proposal responds to a pressing, city-specific need that has been under-researched in the current academic and policy landscape. By grounding the research in Jeddah’s unique socio-economic context—its role as a commercial and cultural epicenter—the study promises actionable insights for building a sustainable, locally-led data-driven future. The findings will equip policymakers, educators, and industry leaders with the tools to foster a new generation of Saudi data scientists who can drive innovation in healthcare analytics, smart tourism solutions, port logistics optimization, and beyond—directly contributing to Jeddah’s emergence as the Kingdom’s premier hub for digital excellence.</w:t>
      </w:r>
    </w:p>
    <w:p>
      <w:pPr>
        <w:pStyle w:val="BodyText"/>
      </w:pPr>
      <w:r>
        <w:rPr>
          <w:iCs/>
          <w:i/>
        </w:rPr>
        <w:t xml:space="preserve">This Thesis Proposal is submitted in alignment with Saudi Arabia's national commitment to knowledge-based economic growth and the specific developmental priorities of Jeddah as a beacon city under Vision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Capabilities in Saudi Arabia Jeddah</dc:title>
  <dc:creator/>
  <dc:language>en</dc:language>
  <cp:keywords/>
  <dcterms:created xsi:type="dcterms:W3CDTF">2026-07-14T23:00:10Z</dcterms:created>
  <dcterms:modified xsi:type="dcterms:W3CDTF">2026-07-14T23:00:10Z</dcterms:modified>
</cp:coreProperties>
</file>

<file path=docProps/custom.xml><?xml version="1.0" encoding="utf-8"?>
<Properties xmlns="http://schemas.openxmlformats.org/officeDocument/2006/custom-properties" xmlns:vt="http://schemas.openxmlformats.org/officeDocument/2006/docPropsVTypes"/>
</file>