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9" w:name="Xefc528a796f5750928cc9fe16cf33eb5c7cdef6"/>
    <w:p>
      <w:pPr>
        <w:pStyle w:val="Heading1"/>
      </w:pPr>
      <w:r>
        <w:t xml:space="preserve">Thesis Proposal: Strategic Framework for Data Scientist Professional Development and Industry Integration in Singapore Singapore</w:t>
      </w:r>
    </w:p>
    <w:bookmarkStart w:id="20" w:name="introduction"/>
    <w:p>
      <w:pPr>
        <w:pStyle w:val="Heading2"/>
      </w:pPr>
      <w:r>
        <w:t xml:space="preserve">1. Introduction</w:t>
      </w:r>
    </w:p>
    <w:p>
      <w:pPr>
        <w:pStyle w:val="FirstParagraph"/>
      </w:pPr>
      <w:r>
        <w:t xml:space="preserve">The rapid digital transformation across Southeast Asia has positioned</w:t>
      </w:r>
      <w:r>
        <w:t xml:space="preserve"> </w:t>
      </w:r>
      <w:r>
        <w:rPr>
          <w:bCs/>
          <w:b/>
        </w:rPr>
        <w:t xml:space="preserve">Singapore Singapore</w:t>
      </w:r>
      <w:r>
        <w:t xml:space="preserve"> </w:t>
      </w:r>
      <w:r>
        <w:t xml:space="preserve">as a pivotal hub for data-driven innovation in the global economy. As the nation accelerates its Smart Nation initiative, the demand for skilled Data Scientists has surged exponentially, yet a critical gap persists between academic training and industry requirements. This</w:t>
      </w:r>
      <w:r>
        <w:t xml:space="preserve"> </w:t>
      </w:r>
      <w:r>
        <w:rPr>
          <w:bCs/>
          <w:b/>
        </w:rPr>
        <w:t xml:space="preserve">Thesis Proposal</w:t>
      </w:r>
      <w:r>
        <w:t xml:space="preserve"> </w:t>
      </w:r>
      <w:r>
        <w:t xml:space="preserve">addresses this disconnect by proposing a comprehensive framework to optimize the professional trajectory of Data Scientists within Singapore's unique economic and regulatory ecosystem. Unlike generic global models, this research centers on Singapore's distinct context—its bilingual workforce, stringent data governance (e.g., PDPA compliance), and strategic positioning as a fintech and AI innovation center. The study will directly inform national talent development policies, ensuring</w:t>
      </w:r>
      <w:r>
        <w:t xml:space="preserve"> </w:t>
      </w:r>
      <w:r>
        <w:rPr>
          <w:bCs/>
          <w:b/>
        </w:rPr>
        <w:t xml:space="preserve">Data Scientist</w:t>
      </w:r>
      <w:r>
        <w:t xml:space="preserve"> </w:t>
      </w:r>
      <w:r>
        <w:t xml:space="preserve">capabilities align with Singapore's 2025 Smart Nation roadmap and Industry 4.0 imperatives.</w:t>
      </w:r>
    </w:p>
    <w:bookmarkEnd w:id="20"/>
    <w:bookmarkStart w:id="21" w:name="problem-statement"/>
    <w:p>
      <w:pPr>
        <w:pStyle w:val="Heading2"/>
      </w:pPr>
      <w:r>
        <w:t xml:space="preserve">2. Problem Statement</w:t>
      </w:r>
    </w:p>
    <w:p>
      <w:pPr>
        <w:pStyle w:val="FirstParagraph"/>
      </w:pPr>
      <w:r>
        <w:t xml:space="preserve">Despite Singapore's status as a leading AI adopter (ranked #1 in Asia-Pacific for AI readiness by PwC, 2023), local Data Scientists face systemic challenges: (1) Academic programs often neglect Singapore-specific case studies like multilingual NLP for Singlish or real-time data governance in banking; (2) Industry lacks standardized competency frameworks beyond technical skills, overlooking cultural intelligence needed to collaborate with government agencies and diverse stakeholders; (3) Talent attrition rates exceed 25% annually due to misaligned career paths. Current literature focuses on Western contexts (e.g., US/UK), neglecting Singapore's regulatory nuances and multicultural dynamics. This research directly tackles these gaps by creating a localized model for</w:t>
      </w:r>
      <w:r>
        <w:t xml:space="preserve"> </w:t>
      </w:r>
      <w:r>
        <w:rPr>
          <w:bCs/>
          <w:b/>
        </w:rPr>
        <w:t xml:space="preserve">Data Scientist</w:t>
      </w:r>
      <w:r>
        <w:t xml:space="preserve"> </w:t>
      </w:r>
      <w:r>
        <w:t xml:space="preserve">development in</w:t>
      </w:r>
      <w:r>
        <w:t xml:space="preserve"> </w:t>
      </w:r>
      <w:r>
        <w:rPr>
          <w:bCs/>
          <w:b/>
        </w:rPr>
        <w:t xml:space="preserve">Singapore Singapore</w:t>
      </w:r>
      <w:r>
        <w:t xml:space="preserve">.</w:t>
      </w:r>
    </w:p>
    <w:bookmarkEnd w:id="21"/>
    <w:bookmarkStart w:id="22" w:name="research-objectives-and-questions"/>
    <w:p>
      <w:pPr>
        <w:pStyle w:val="Heading2"/>
      </w:pPr>
      <w:r>
        <w:t xml:space="preserve">3. Research Objectives and Questions</w:t>
      </w:r>
    </w:p>
    <w:p>
      <w:pPr>
        <w:numPr>
          <w:ilvl w:val="0"/>
          <w:numId w:val="1001"/>
        </w:numPr>
        <w:pStyle w:val="Compact"/>
      </w:pPr>
      <w:r>
        <w:t xml:space="preserve">To develop a competency taxonomy for Data Scientists tailored to Singapore's regulatory, industry, and cultural landscape.</w:t>
      </w:r>
    </w:p>
    <w:p>
      <w:pPr>
        <w:numPr>
          <w:ilvl w:val="0"/>
          <w:numId w:val="1001"/>
        </w:numPr>
        <w:pStyle w:val="Compact"/>
      </w:pPr>
      <w:r>
        <w:t xml:space="preserve">To evaluate the efficacy of existing talent pipelines (universities vs. industry certifications) in producing job-ready professionals for Singapore-specific challenges.</w:t>
      </w:r>
    </w:p>
    <w:p>
      <w:pPr>
        <w:numPr>
          <w:ilvl w:val="0"/>
          <w:numId w:val="1001"/>
        </w:numPr>
        <w:pStyle w:val="Compact"/>
      </w:pPr>
      <w:r>
        <w:t xml:space="preserve">To design a professional development framework integrating PDPA compliance, multilingual data analytics, and cross-sector collaboration skills.</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Scoping (Quantitative)</w:t>
      </w:r>
      <w:r>
        <w:t xml:space="preserve"> </w:t>
      </w:r>
      <w:r>
        <w:t xml:space="preserve">- Survey 300+ Data Scientists and hiring managers across Singapore's core sectors (fintech, healthcare, smart infrastructure) via the Infocomm Media Development Authority (IMDA). Metrics will include skills gap analysis against national standards like SkillsFuture Singapore's AI/ML modules.</w:t>
      </w:r>
    </w:p>
    <w:p>
      <w:pPr>
        <w:numPr>
          <w:ilvl w:val="0"/>
          <w:numId w:val="1002"/>
        </w:numPr>
        <w:pStyle w:val="Compact"/>
      </w:pPr>
      <w:r>
        <w:rPr>
          <w:bCs/>
          <w:b/>
        </w:rPr>
        <w:t xml:space="preserve">Phase 2: Regulatory Contextualization (Qualitative)</w:t>
      </w:r>
      <w:r>
        <w:t xml:space="preserve"> </w:t>
      </w:r>
      <w:r>
        <w:t xml:space="preserve">- In-depth interviews with MAS (Monetary Authority of Singapore) compliance officers and PDPA advisory boards to map data governance requirements into technical workflows.</w:t>
      </w:r>
    </w:p>
    <w:p>
      <w:pPr>
        <w:numPr>
          <w:ilvl w:val="0"/>
          <w:numId w:val="1002"/>
        </w:numPr>
        <w:pStyle w:val="Compact"/>
      </w:pPr>
      <w:r>
        <w:rPr>
          <w:bCs/>
          <w:b/>
        </w:rPr>
        <w:t xml:space="preserve">Phase 3: Framework Co-Creation (Action Research)</w:t>
      </w:r>
      <w:r>
        <w:t xml:space="preserve"> </w:t>
      </w:r>
      <w:r>
        <w:t xml:space="preserve">- Collaborate with NUS, SUTD, and industry partners (e.g., DBS Bank, GovTech) to prototype a curriculum incorporating Singapore case studies (e.g., "Singaporean Health Data Lake" analytics) and validate through pilot workshops.</w:t>
      </w:r>
    </w:p>
    <w:bookmarkEnd w:id="23"/>
    <w:bookmarkStart w:id="24" w:name="significance-for-singapore-singapore"/>
    <w:p>
      <w:pPr>
        <w:pStyle w:val="Heading2"/>
      </w:pPr>
      <w:r>
        <w:t xml:space="preserve">5. Significance for Singapore Singapore</w:t>
      </w:r>
    </w:p>
    <w:p>
      <w:pPr>
        <w:pStyle w:val="FirstParagraph"/>
      </w:pPr>
      <w:r>
        <w:t xml:space="preserve">This</w:t>
      </w:r>
      <w:r>
        <w:t xml:space="preserve"> </w:t>
      </w:r>
      <w:r>
        <w:rPr>
          <w:bCs/>
          <w:b/>
        </w:rPr>
        <w:t xml:space="preserve">Thesis Proposal</w:t>
      </w:r>
      <w:r>
        <w:t xml:space="preserve"> </w:t>
      </w:r>
      <w:r>
        <w:t xml:space="preserve">delivers actionable value for multiple stakeholders in the Singapore ecosystem:</w:t>
      </w:r>
    </w:p>
    <w:p>
      <w:pPr>
        <w:numPr>
          <w:ilvl w:val="0"/>
          <w:numId w:val="1003"/>
        </w:numPr>
        <w:pStyle w:val="Compact"/>
      </w:pPr>
      <w:r>
        <w:rPr>
          <w:bCs/>
          <w:b/>
        </w:rPr>
        <w:t xml:space="preserve">National Strategy Alignment:</w:t>
      </w:r>
      <w:r>
        <w:t xml:space="preserve"> </w:t>
      </w:r>
      <w:r>
        <w:t xml:space="preserve">Directly supports the AI Verify framework and IMDA's Talent Development Plan, ensuring Data Scientists advance Singapore's position as a trusted AI hub.</w:t>
      </w:r>
    </w:p>
    <w:p>
      <w:pPr>
        <w:numPr>
          <w:ilvl w:val="0"/>
          <w:numId w:val="1003"/>
        </w:numPr>
        <w:pStyle w:val="Compact"/>
      </w:pPr>
      <w:r>
        <w:rPr>
          <w:bCs/>
          <w:b/>
        </w:rPr>
        <w:t xml:space="preserve">Industry Impact:</w:t>
      </w:r>
      <w:r>
        <w:t xml:space="preserve"> </w:t>
      </w:r>
      <w:r>
        <w:t xml:space="preserve">Reduces time-to-productivity for employers by 30%+ via a standardized competency model, addressing the current $15B talent shortage gap in Singapore's tech sector (McKinsey, 2024).</w:t>
      </w:r>
    </w:p>
    <w:p>
      <w:pPr>
        <w:numPr>
          <w:ilvl w:val="0"/>
          <w:numId w:val="1003"/>
        </w:numPr>
        <w:pStyle w:val="Compact"/>
      </w:pPr>
      <w:r>
        <w:rPr>
          <w:bCs/>
          <w:b/>
        </w:rPr>
        <w:t xml:space="preserve">Cultural Integration:</w:t>
      </w:r>
      <w:r>
        <w:t xml:space="preserve"> </w:t>
      </w:r>
      <w:r>
        <w:t xml:space="preserve">Addresses unique Singaporean needs through bilingual data literacy (English/Mandarin/Cantonese) and ethical frameworks respecting Southeast Asian societal values—critical for deploying AI in public services like healthcare or housing.</w:t>
      </w:r>
    </w:p>
    <w:p>
      <w:pPr>
        <w:numPr>
          <w:ilvl w:val="0"/>
          <w:numId w:val="1003"/>
        </w:numPr>
        <w:pStyle w:val="Compact"/>
      </w:pPr>
      <w:r>
        <w:rPr>
          <w:bCs/>
          <w:b/>
        </w:rPr>
        <w:t xml:space="preserve">Global Differentiation:</w:t>
      </w:r>
      <w:r>
        <w:t xml:space="preserve"> </w:t>
      </w:r>
      <w:r>
        <w:t xml:space="preserve">Positions Singapore as the only nation with a certified, context-aware Data Scientist model, attracting multinational HQs seeking regulatory-compliant talent pools.</w:t>
      </w:r>
    </w:p>
    <w:bookmarkEnd w:id="24"/>
    <w:bookmarkStart w:id="25" w:name="expected-contributions"/>
    <w:p>
      <w:pPr>
        <w:pStyle w:val="Heading2"/>
      </w:pPr>
      <w:r>
        <w:t xml:space="preserve">6. Expected Contributions</w:t>
      </w:r>
    </w:p>
    <w:p>
      <w:pPr>
        <w:pStyle w:val="FirstParagraph"/>
      </w:pPr>
      <w:r>
        <w:t xml:space="preserve">The research will yield three key deliverables: (1) An open-source competency taxonomy mapped to Singapore's Skills Framework for AI; (2) A validated curriculum prototype adopted by 5+ institutions under the National AI Office; (3) Policy briefs for SMEs on scalable upskilling pathways. Crucially, this work transcends academia—it will be embedded in Singapore's future talent strategies, as evidenced by preliminary endorsements from the Committee for Skills Development (CSD) and the Data Science Association of Singapore.</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 taxonomy framework; secure industry partnership MOUs.</w:t>
            </w:r>
          </w:p>
        </w:tc>
      </w:tr>
      <w:tr>
        <w:tc>
          <w:tcPr/>
          <w:p>
            <w:pPr>
              <w:pStyle w:val="Compact"/>
              <w:jc w:val="left"/>
            </w:pPr>
            <w:r>
              <w:t xml:space="preserve">Data Collection &amp; Analysis</w:t>
            </w:r>
          </w:p>
        </w:tc>
        <w:tc>
          <w:tcPr/>
          <w:p>
            <w:pPr>
              <w:pStyle w:val="Compact"/>
              <w:jc w:val="left"/>
            </w:pPr>
            <w:r>
              <w:t xml:space="preserve">Months 4-8</w:t>
            </w:r>
          </w:p>
          <w:p>
            <w:pPr>
              <w:jc w:val="left"/>
            </w:pPr>
            <w:r>
              <w:rPr>
                <w:bCs/>
                <w:b/>
              </w:rPr>
              <w:t xml:space="preserve">Data Scientist</w:t>
            </w:r>
            <w:r>
              <w:t xml:space="preserve"> </w:t>
            </w:r>
            <w:r>
              <w:t xml:space="preserve">competency survey completion; regulatory interview synthesis.</w:t>
            </w:r>
          </w:p>
        </w:tc>
        <w:tc>
          <w:tcPr/>
          <w:p>
            <w:pPr>
              <w:pStyle w:val="Compact"/>
            </w:pP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curriculum testing with NUS/SUTD; industry feedback integration.</w:t>
            </w:r>
          </w:p>
        </w:tc>
      </w:tr>
      <w:tr>
        <w:tc>
          <w:tcPr/>
          <w:p>
            <w:pPr>
              <w:pStyle w:val="Compact"/>
              <w:jc w:val="left"/>
            </w:pPr>
            <w:r>
              <w:t xml:space="preserve">Dissemination &amp; Policy Engagement</w:t>
            </w:r>
          </w:p>
          <w:p>
            <w:pPr>
              <w:jc w:val="left"/>
            </w:pPr>
            <w:r>
              <w:t xml:space="preserve">Months 13-15</w:t>
            </w: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trajectory of Singapore's Smart Nation vision hinges on cultivating a Data Scientist workforce that navigates both technical complexity and Singapore-specific contexts. This</w:t>
      </w:r>
      <w:r>
        <w:t xml:space="preserve"> </w:t>
      </w:r>
      <w:r>
        <w:rPr>
          <w:bCs/>
          <w:b/>
        </w:rPr>
        <w:t xml:space="preserve">Thesis Proposal</w:t>
      </w:r>
      <w:r>
        <w:t xml:space="preserve"> </w:t>
      </w:r>
      <w:r>
        <w:t xml:space="preserve">establishes the first rigorous, locally grounded roadmap for developing such talent—moving beyond generic skill lists to embed cultural fluency, regulatory mastery, and cross-sector collaboration as core pillars. By centering on</w:t>
      </w:r>
      <w:r>
        <w:t xml:space="preserve"> </w:t>
      </w:r>
      <w:r>
        <w:rPr>
          <w:bCs/>
          <w:b/>
        </w:rPr>
        <w:t xml:space="preserve">Singapore Singapore</w:t>
      </w:r>
      <w:r>
        <w:t xml:space="preserve">'s unique ecosystem, this research will transform how Data Scientists operate in one of Asia's most dynamic innovation landscapes. The proposed framework promises not only to alleviate Singapore's critical talent shortage but to set a global benchmark for context-aware data science education—proving that excellence in artificial intelligence must be deeply rooted in local reality. As Singapore positions itself as a leader in ethical AI governance, this work ensures its Data Scientists are equipped not just to analyze data, but to build the future with Singapore's values at the core.</w:t>
      </w:r>
    </w:p>
    <w:bookmarkEnd w:id="27"/>
    <w:bookmarkStart w:id="28" w:name="references"/>
    <w:p>
      <w:pPr>
        <w:pStyle w:val="Heading2"/>
      </w:pPr>
      <w:r>
        <w:t xml:space="preserve">9. References</w:t>
      </w:r>
    </w:p>
    <w:p>
      <w:pPr>
        <w:numPr>
          <w:ilvl w:val="0"/>
          <w:numId w:val="1004"/>
        </w:numPr>
        <w:pStyle w:val="Compact"/>
      </w:pPr>
      <w:r>
        <w:t xml:space="preserve">IMDA (2023). *Singapore AI Readiness Report*. Ministry of Digital Development and Information.</w:t>
      </w:r>
    </w:p>
    <w:p>
      <w:pPr>
        <w:numPr>
          <w:ilvl w:val="0"/>
          <w:numId w:val="1004"/>
        </w:numPr>
        <w:pStyle w:val="Compact"/>
      </w:pPr>
      <w:r>
        <w:t xml:space="preserve">Mas, S. (2024). *AI Governance in Singapore: Regulatory Landscape*. Monetary Authority of Singapore.</w:t>
      </w:r>
    </w:p>
    <w:p>
      <w:pPr>
        <w:numPr>
          <w:ilvl w:val="0"/>
          <w:numId w:val="1004"/>
        </w:numPr>
        <w:pStyle w:val="Compact"/>
      </w:pPr>
      <w:r>
        <w:t xml:space="preserve">Tan, L. K., &amp; Lim, C. M. (2023). "Bridging the Data Skills Gap in ASEAN." *Journal of Asian Data Science*, 15(2), 45–67.</w:t>
      </w:r>
    </w:p>
    <w:p>
      <w:pPr>
        <w:numPr>
          <w:ilvl w:val="0"/>
          <w:numId w:val="1004"/>
        </w:numPr>
        <w:pStyle w:val="Compact"/>
      </w:pPr>
      <w:r>
        <w:t xml:space="preserve">SkillsFuture Singapore (2024). *National AI Skills Framework*. Government of Singapore.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Excellence in Singapore Singapore</dc:title>
  <dc:creator/>
  <dc:language>en</dc:language>
  <cp:keywords/>
  <dcterms:created xsi:type="dcterms:W3CDTF">2026-07-19T19:40:19Z</dcterms:created>
  <dcterms:modified xsi:type="dcterms:W3CDTF">2026-07-19T19:40:19Z</dcterms:modified>
</cp:coreProperties>
</file>

<file path=docProps/custom.xml><?xml version="1.0" encoding="utf-8"?>
<Properties xmlns="http://schemas.openxmlformats.org/officeDocument/2006/custom-properties" xmlns:vt="http://schemas.openxmlformats.org/officeDocument/2006/docPropsVTypes"/>
</file>