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15bd66c3d10af3ceccc72306cc8afc073626580"/>
    <w:p>
      <w:pPr>
        <w:pStyle w:val="Heading1"/>
      </w:pPr>
      <w:r>
        <w:t xml:space="preserve">Thesis Proposal: Strategic Integration of Data Science for Sustainable Development in Cape Town, South Africa</w:t>
      </w:r>
    </w:p>
    <w:bookmarkStart w:id="20" w:name="introduction"/>
    <w:p>
      <w:pPr>
        <w:pStyle w:val="Heading2"/>
      </w:pPr>
      <w:r>
        <w:t xml:space="preserve">1. Introduction</w:t>
      </w:r>
    </w:p>
    <w:p>
      <w:pPr>
        <w:pStyle w:val="FirstParagraph"/>
      </w:pPr>
      <w:r>
        <w:t xml:space="preserve">The rapid digital transformation across global metropolitan centers has positioned data science as a critical catalyst for evidence-based decision-making. In the context of South Africa Cape Town, this technological imperative takes on heightened significance due to the city's complex socio-economic landscape, pronounced inequality challenges, and urgent sustainability needs. This Thesis Proposal outlines a comprehensive research framework examining how Data Scientist professionals can be strategically deployed to address Cape Town's unique urban challenges while contributing to national development goals. As South Africa accelerates its digital economy strategy, this study positions Cape Town as an ideal microcosm for understanding scalable data science applications in emerging economies.</w:t>
      </w:r>
    </w:p>
    <w:bookmarkEnd w:id="20"/>
    <w:bookmarkStart w:id="21" w:name="problem-statement"/>
    <w:p>
      <w:pPr>
        <w:pStyle w:val="Heading2"/>
      </w:pPr>
      <w:r>
        <w:t xml:space="preserve">2. Problem Statement</w:t>
      </w:r>
    </w:p>
    <w:p>
      <w:pPr>
        <w:pStyle w:val="FirstParagraph"/>
      </w:pPr>
      <w:r>
        <w:t xml:space="preserve">Cape Town faces multifaceted urban challenges including water scarcity (exemplified by the 2018 Day Zero crisis), housing shortages, transportation inefficiencies, and high unemployment rates (currently 36.5% in Western Cape according to Stats SA 2023). Despite significant investment in digital infrastructure through initiatives like the City of Cape Town's Smart City Strategy, there remains a critical gap between data collection capabilities and actionable insights. Current data utilization often lacks integration across municipal departments, suffers from fragmented governance structures, and fails to harness local context-specific analytics. This disconnect creates a compelling need for a specialized Data Scientist role that bridges technical expertise with deep understanding of Cape Town's socio-economic fabric.</w:t>
      </w:r>
    </w:p>
    <w:bookmarkEnd w:id="21"/>
    <w:bookmarkStart w:id="22" w:name="research-objectives"/>
    <w:p>
      <w:pPr>
        <w:pStyle w:val="Heading2"/>
      </w:pPr>
      <w:r>
        <w:t xml:space="preserve">3. Research Objectives</w:t>
      </w:r>
    </w:p>
    <w:p>
      <w:pPr>
        <w:numPr>
          <w:ilvl w:val="0"/>
          <w:numId w:val="1001"/>
        </w:numPr>
        <w:pStyle w:val="Compact"/>
      </w:pPr>
      <w:r>
        <w:t xml:space="preserve">To develop a context-aware framework for deploying Data Scientist professionals within municipal governance structures in South Africa Cape Town</w:t>
      </w:r>
    </w:p>
    <w:p>
      <w:pPr>
        <w:numPr>
          <w:ilvl w:val="0"/>
          <w:numId w:val="1001"/>
        </w:numPr>
        <w:pStyle w:val="Compact"/>
      </w:pPr>
      <w:r>
        <w:t xml:space="preserve">To evaluate existing data ecosystems across Cape Town's key sectors (water, transport, housing) and identify integration opportunities</w:t>
      </w:r>
    </w:p>
    <w:p>
      <w:pPr>
        <w:numPr>
          <w:ilvl w:val="0"/>
          <w:numId w:val="1001"/>
        </w:numPr>
        <w:pStyle w:val="Compact"/>
      </w:pPr>
      <w:r>
        <w:t xml:space="preserve">To co-create predictive models addressing priority challenges using locally sourced datasets while ensuring ethical data governance aligned with POPIA regulations</w:t>
      </w:r>
    </w:p>
    <w:p>
      <w:pPr>
        <w:numPr>
          <w:ilvl w:val="0"/>
          <w:numId w:val="1001"/>
        </w:numPr>
        <w:pStyle w:val="Compact"/>
      </w:pPr>
      <w:r>
        <w:t xml:space="preserve">To establish a sustainable professional development pathway for Data Scientist talent within Cape Town's public and private sectors</w:t>
      </w:r>
    </w:p>
    <w:bookmarkEnd w:id="22"/>
    <w:bookmarkStart w:id="23" w:name="literature-review-selected-perspectives"/>
    <w:p>
      <w:pPr>
        <w:pStyle w:val="Heading2"/>
      </w:pPr>
      <w:r>
        <w:t xml:space="preserve">4. Literature Review (Selected Perspectives)</w:t>
      </w:r>
    </w:p>
    <w:p>
      <w:pPr>
        <w:pStyle w:val="FirstParagraph"/>
      </w:pPr>
      <w:r>
        <w:t xml:space="preserve">Global research demonstrates data science's transformative potential in urban management, with studies like the EU's CityData project showing 20-30% efficiency gains in municipal services. However, literature reveals a significant gap: most frameworks originate from Global North contexts and fail to address emerging economy complexities (Ghosh &amp; Gupta, 2021). In South Africa specifically, while initiatives like Data Science for Social Good Africa (DSSG-Africa) have emerged, there is limited research on institutionalizing Data Scientist roles within municipal structures. Recent studies by the University of Cape Town's AI Lab highlight unique barriers including: (a) data silos between city departments and provincial agencies, (b) skills shortages in advanced analytics among public servants, and (c) contextual misalignment where global models fail to account for local variables like informal settlements or water distribution challenges. This research directly addresses these identified gaps through a Cape Town-specific lens.</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Ecosystem Mapping (Months 1-4)</w:t>
      </w:r>
      <w:r>
        <w:t xml:space="preserve"> </w:t>
      </w:r>
      <w:r>
        <w:t xml:space="preserve">- Conduct stakeholder workshops with City of Cape Town departments, local universities (UCT, Stellenbosch), and private sector partners to document data assets and governance structures. Utilize the South Africa Digital Government Index framework to assess current maturity levels.</w:t>
      </w:r>
    </w:p>
    <w:p>
      <w:pPr>
        <w:numPr>
          <w:ilvl w:val="0"/>
          <w:numId w:val="1002"/>
        </w:numPr>
        <w:pStyle w:val="Compact"/>
      </w:pPr>
      <w:r>
        <w:rPr>
          <w:bCs/>
          <w:b/>
        </w:rPr>
        <w:t xml:space="preserve">Phase 2: Model Development &amp; Validation (Months 5-12)</w:t>
      </w:r>
      <w:r>
        <w:t xml:space="preserve"> </w:t>
      </w:r>
      <w:r>
        <w:t xml:space="preserve">- Collaborate with municipal data teams to build context-specific predictive models for two priority areas: water conservation forecasting (leveraging historical usage data) and public transport optimization using GPS and fare collection datasets. All models will adhere to South Africa's Protection of Personal Information Act (POPIA) through on-premise processing and anonymization protocols.</w:t>
      </w:r>
    </w:p>
    <w:p>
      <w:pPr>
        <w:numPr>
          <w:ilvl w:val="0"/>
          <w:numId w:val="1002"/>
        </w:numPr>
        <w:pStyle w:val="Compact"/>
      </w:pPr>
      <w:r>
        <w:rPr>
          <w:bCs/>
          <w:b/>
        </w:rPr>
        <w:t xml:space="preserve">Phase 3: Institutional Integration &amp; Capacity Building (Months 13-18)</w:t>
      </w:r>
      <w:r>
        <w:t xml:space="preserve"> </w:t>
      </w:r>
      <w:r>
        <w:t xml:space="preserve">- Develop a certification pathway for Data Scientist professionals tailored to Cape Town's needs, in partnership with SAQA (South African Qualifications Authority). Implement pilot programs within the City's Water and Transport departments, measuring impact through KPIs like predictive accuracy, resource allocation efficiency gains, and cross-departmental data sharing rates.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key contributions:</w:t>
      </w:r>
    </w:p>
    <w:p>
      <w:pPr>
        <w:numPr>
          <w:ilvl w:val="0"/>
          <w:numId w:val="1003"/>
        </w:numPr>
        <w:pStyle w:val="Compact"/>
      </w:pPr>
      <w:r>
        <w:rPr>
          <w:bCs/>
          <w:b/>
        </w:rPr>
        <w:t xml:space="preserve">Context-Specific Framework</w:t>
      </w:r>
      <w:r>
        <w:t xml:space="preserve">: A deployable blueprint for integrating Data Scientist roles within South Africa's municipal governance, accounting for local infrastructure realities and policy constraints.</w:t>
      </w:r>
    </w:p>
    <w:p>
      <w:pPr>
        <w:numPr>
          <w:ilvl w:val="0"/>
          <w:numId w:val="1003"/>
        </w:numPr>
        <w:pStyle w:val="Compact"/>
      </w:pPr>
      <w:r>
        <w:rPr>
          <w:bCs/>
          <w:b/>
        </w:rPr>
        <w:t xml:space="preserve">Actionable Urban Models</w:t>
      </w:r>
      <w:r>
        <w:t xml:space="preserve">: Validated predictive tools addressing Cape Town's water crisis (e.g., forecasting demand anomalies during droughts) and transportation bottlenecks (e.g., optimizing bus routes in townships like Khayelitsha).</w:t>
      </w:r>
    </w:p>
    <w:p>
      <w:pPr>
        <w:numPr>
          <w:ilvl w:val="0"/>
          <w:numId w:val="1003"/>
        </w:numPr>
        <w:pStyle w:val="Compact"/>
      </w:pPr>
      <w:r>
        <w:rPr>
          <w:bCs/>
          <w:b/>
        </w:rPr>
        <w:t xml:space="preserve">Talent Development Pipeline</w:t>
      </w:r>
      <w:r>
        <w:t xml:space="preserve">: A certified professional pathway for Data Scientist training, potentially integrated with the Western Cape Department of Education's STEM initiatives to create local talent pipelines.</w:t>
      </w:r>
    </w:p>
    <w:p>
      <w:pPr>
        <w:numPr>
          <w:ilvl w:val="0"/>
          <w:numId w:val="1003"/>
        </w:numPr>
        <w:pStyle w:val="Compact"/>
      </w:pPr>
      <w:r>
        <w:rPr>
          <w:bCs/>
          <w:b/>
        </w:rPr>
        <w:t xml:space="preserve">National Policy Impact</w:t>
      </w:r>
      <w:r>
        <w:t xml:space="preserve">: Findings will inform South Africa's National Data Strategy 2025 and contribute to the Department of Science and Innovation's emerging data science initiatives.</w:t>
      </w:r>
    </w:p>
    <w:p>
      <w:pPr>
        <w:pStyle w:val="FirstParagraph"/>
      </w:pPr>
      <w:r>
        <w:t xml:space="preserve">The significance extends beyond Cape Town: As a major emerging economy city, South Africa Cape Town represents a critical test case for data-driven urban management in contexts with similar socio-economic complexities. Successful implementation could provide replicable models for over 40 cities across Africa facing comparable challenges, directly advancing UN Sustainable Development Goal 11 (Sustainable Cities and Communities).</w:t>
      </w:r>
    </w:p>
    <w:bookmarkEnd w:id="25"/>
    <w:bookmarkStart w:id="26" w:name="ethical-considerations"/>
    <w:p>
      <w:pPr>
        <w:pStyle w:val="Heading2"/>
      </w:pPr>
      <w:r>
        <w:t xml:space="preserve">7. Ethical Considerations</w:t>
      </w:r>
    </w:p>
    <w:p>
      <w:pPr>
        <w:pStyle w:val="FirstParagraph"/>
      </w:pPr>
      <w:r>
        <w:t xml:space="preserve">Ethical governance is central to this research. All data collection will comply with South Africa's POPIA and the AI Ethics Framework developed by the Department of Science and Innovation. We will implement community co-design principles through partnerships with local NGOs like OpenUp to ensure marginalized groups (particularly in informal settlements) have input into model design and impact assessment. A dedicated ethics review committee, including representatives from Cape Town's Human Rights Commission, will oversee all data usage protocols.</w:t>
      </w:r>
    </w:p>
    <w:bookmarkEnd w:id="26"/>
    <w:bookmarkStart w:id="27"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Ecosystem Mapping</w:t>
            </w:r>
          </w:p>
        </w:tc>
        <w:tc>
          <w:tcPr/>
          <w:p>
            <w:pPr>
              <w:pStyle w:val="Compact"/>
              <w:jc w:val="left"/>
            </w:pPr>
            <w:r>
              <w:t xml:space="preserve">1-4</w:t>
            </w:r>
          </w:p>
        </w:tc>
        <w:tc>
          <w:tcPr/>
          <w:p>
            <w:pPr>
              <w:pStyle w:val="Compact"/>
              <w:jc w:val="left"/>
            </w:pPr>
            <w:r>
              <w:t xml:space="preserve">Data maturity assessment report, stakeholder engagement framework</w:t>
            </w:r>
          </w:p>
        </w:tc>
      </w:tr>
      <w:tr>
        <w:tc>
          <w:tcPr/>
          <w:p>
            <w:pPr>
              <w:pStyle w:val="Compact"/>
              <w:jc w:val="left"/>
            </w:pPr>
            <w:r>
              <w:t xml:space="preserve">Model Development</w:t>
            </w:r>
          </w:p>
        </w:tc>
        <w:tc>
          <w:tcPr/>
          <w:p>
            <w:pPr>
              <w:pStyle w:val="Compact"/>
              <w:jc w:val="left"/>
            </w:pPr>
            <w:r>
              <w:t xml:space="preserve">5-12</w:t>
            </w:r>
          </w:p>
        </w:tc>
        <w:tc>
          <w:tcPr/>
          <w:p>
            <w:pPr>
              <w:pStyle w:val="Compact"/>
              <w:jc w:val="left"/>
            </w:pPr>
            <w:r>
              <w:t xml:space="preserve">Water demand forecasting model, Transport optimization prototype, Ethical governance guidelines</w:t>
            </w:r>
          </w:p>
        </w:tc>
      </w:tr>
      <w:tr>
        <w:tc>
          <w:tcPr/>
          <w:p>
            <w:pPr>
              <w:pStyle w:val="Compact"/>
              <w:jc w:val="left"/>
            </w:pPr>
            <w:r>
              <w:t xml:space="preserve">Institutional Integration</w:t>
            </w:r>
          </w:p>
        </w:tc>
        <w:tc>
          <w:tcPr/>
          <w:p>
            <w:pPr>
              <w:pStyle w:val="Compact"/>
              <w:jc w:val="left"/>
            </w:pPr>
            <w:r>
              <w:t xml:space="preserve">13-18</w:t>
            </w:r>
          </w:p>
        </w:tc>
        <w:tc>
          <w:tcPr/>
          <w:p>
            <w:pPr>
              <w:pStyle w:val="Compact"/>
              <w:jc w:val="left"/>
            </w:pPr>
            <w:r>
              <w:t xml:space="preserve">Data Scientist certification framework, Municipal pilot implementation report, National policy brief</w:t>
            </w:r>
          </w:p>
        </w:tc>
      </w:tr>
    </w:tbl>
    <w:bookmarkEnd w:id="27"/>
    <w:bookmarkStart w:id="28" w:name="conclusion"/>
    <w:p>
      <w:pPr>
        <w:pStyle w:val="Heading2"/>
      </w:pPr>
      <w:r>
        <w:t xml:space="preserve">9. Conclusion</w:t>
      </w:r>
    </w:p>
    <w:p>
      <w:pPr>
        <w:pStyle w:val="FirstParagraph"/>
      </w:pPr>
      <w:r>
        <w:t xml:space="preserve">This Thesis Proposal establishes a compelling case for embedding specialized Data Scientist expertise within Cape Town's urban governance architecture as a strategic necessity rather than technological luxury. By grounding the research in South Africa Cape Town's specific socio-technical context, this study moves beyond generic data science applications to deliver actionable, ethically sound solutions for one of Africa's most dynamic and challenging urban environments. The successful execution of this research will not only transform municipal service delivery in Cape Town but also establish a replicable model for Data Scientist deployment across South Africa and the broader African continent. As Cape Town positions itself as an innovation hub within the Southern African Development Community, this work directly supports its strategic vision to become a "Smart City that Works for All" – where data science serves as the engine for equitable, sustainable urban development.</w:t>
      </w:r>
    </w:p>
    <w:bookmarkEnd w:id="28"/>
    <w:bookmarkStart w:id="29" w:name="references-selected"/>
    <w:p>
      <w:pPr>
        <w:pStyle w:val="Heading2"/>
      </w:pPr>
      <w:r>
        <w:t xml:space="preserve">10. References (Selected)</w:t>
      </w:r>
    </w:p>
    <w:p>
      <w:pPr>
        <w:pStyle w:val="FirstParagraph"/>
      </w:pPr>
      <w:r>
        <w:t xml:space="preserve">Ghosh, S., &amp; Gupta, R. (2021). Data Science in Emerging Economies: Challenges and Opportunities. Journal of Urban Technology.</w:t>
      </w:r>
    </w:p>
    <w:p>
      <w:pPr>
        <w:pStyle w:val="BodyText"/>
      </w:pPr>
      <w:r>
        <w:t xml:space="preserve">Stats SA. (2023). Quarterly Labour Force Survey Q3 2023.</w:t>
      </w:r>
    </w:p>
    <w:p>
      <w:pPr>
        <w:pStyle w:val="BodyText"/>
      </w:pPr>
      <w:r>
        <w:t xml:space="preserve">City of Cape Town. (2019). Smart City Strategy 2019-2045.</w:t>
      </w:r>
    </w:p>
    <w:p>
      <w:pPr>
        <w:pStyle w:val="BodyText"/>
      </w:pPr>
      <w:r>
        <w:t xml:space="preserve">Department of Science and Innovation. (2021). South Africa's National Data Strategy Framework.</w:t>
      </w:r>
    </w:p>
    <w:p>
      <w:r>
        <w:pict>
          <v:rect style="width:0;height:1.5pt" o:hralign="center" o:hrstd="t" o:hr="t"/>
        </w:pict>
      </w:r>
    </w:p>
    <w:p>
      <w:pPr>
        <w:pStyle w:val="FirstParagraph"/>
      </w:pPr>
      <w:r>
        <w:rPr>
          <w:bCs/>
          <w:b/>
        </w:rPr>
        <w:t xml:space="preserve">Thesis Proposal</w:t>
      </w:r>
      <w:r>
        <w:t xml:space="preserve"> </w:t>
      </w:r>
      <w:r>
        <w:t xml:space="preserve">| Prepared for the Faculty of Engineering and the Built Environment, University of Cape Town | October 2023</w:t>
      </w:r>
    </w:p>
    <w:p>
      <w:pPr>
        <w:pStyle w:val="BodyText"/>
      </w:pPr>
      <w:r>
        <w:t xml:space="preserve">This research aligns with South Africa's Department of Science and Innovation National Data Strategy and contributes to Cape Town's Municipal Transformation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Innovation in Cape Town, South Africa</dc:title>
  <dc:creator/>
  <dc:language>en</dc:language>
  <cp:keywords/>
  <dcterms:created xsi:type="dcterms:W3CDTF">2026-07-22T23:13:23Z</dcterms:created>
  <dcterms:modified xsi:type="dcterms:W3CDTF">2026-07-22T23:13:23Z</dcterms:modified>
</cp:coreProperties>
</file>

<file path=docProps/custom.xml><?xml version="1.0" encoding="utf-8"?>
<Properties xmlns="http://schemas.openxmlformats.org/officeDocument/2006/custom-properties" xmlns:vt="http://schemas.openxmlformats.org/officeDocument/2006/docPropsVTypes"/>
</file>