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Switzerland</w:t>
      </w:r>
      <w:r>
        <w:t xml:space="preserve"> </w:t>
      </w:r>
      <w:r>
        <w:t xml:space="preserve">Zurich</w:t>
      </w:r>
    </w:p>
    <w:bookmarkStart w:id="30" w:name="X1bff33e071f0f8f01bc7d39c408f1fe8d3641e5"/>
    <w:p>
      <w:pPr>
        <w:pStyle w:val="Heading1"/>
      </w:pPr>
      <w:r>
        <w:t xml:space="preserve">Thesis Proposal: Advancing Predictive Analytics for Sustainable Financial Ecosystems in Switzerland Zurich</w:t>
      </w:r>
    </w:p>
    <w:bookmarkStart w:id="20" w:name="introduction"/>
    <w:p>
      <w:pPr>
        <w:pStyle w:val="Heading2"/>
      </w:pPr>
      <w:r>
        <w:t xml:space="preserve">1. Introduction</w:t>
      </w:r>
    </w:p>
    <w:p>
      <w:pPr>
        <w:pStyle w:val="FirstParagraph"/>
      </w:pPr>
      <w:r>
        <w:t xml:space="preserve">The global data science revolution has profoundly transformed industries, with</w:t>
      </w:r>
      <w:r>
        <w:t xml:space="preserve"> </w:t>
      </w:r>
      <w:r>
        <w:rPr>
          <w:bCs/>
          <w:b/>
        </w:rPr>
        <w:t xml:space="preserve">Switzerland Zurich</w:t>
      </w:r>
      <w:r>
        <w:t xml:space="preserve"> </w:t>
      </w:r>
      <w:r>
        <w:t xml:space="preserve">emerging as a pivotal innovation hub where finance, technology, and research converge. As the world's leading financial center in Europe and home to institutions like UBS, Credit Suisse, ETH Zurich, and SIX Group,</w:t>
      </w:r>
      <w:r>
        <w:t xml:space="preserve"> </w:t>
      </w:r>
      <w:r>
        <w:rPr>
          <w:bCs/>
          <w:b/>
        </w:rPr>
        <w:t xml:space="preserve">Switzerland Zurich</w:t>
      </w:r>
      <w:r>
        <w:t xml:space="preserve"> </w:t>
      </w:r>
      <w:r>
        <w:t xml:space="preserve">demands cutting-edge data science solutions tailored to its unique regulatory landscape and economic complexity. This</w:t>
      </w:r>
      <w:r>
        <w:t xml:space="preserve"> </w:t>
      </w:r>
      <w:r>
        <w:rPr>
          <w:bCs/>
          <w:b/>
        </w:rPr>
        <w:t xml:space="preserve">Thesis Proposal</w:t>
      </w:r>
      <w:r>
        <w:t xml:space="preserve"> </w:t>
      </w:r>
      <w:r>
        <w:t xml:space="preserve">outlines a research agenda positioning the role of the modern</w:t>
      </w:r>
      <w:r>
        <w:t xml:space="preserve"> </w:t>
      </w:r>
      <w:r>
        <w:rPr>
          <w:iCs/>
          <w:i/>
        </w:rPr>
        <w:t xml:space="preserve">Data Scientist</w:t>
      </w:r>
      <w:r>
        <w:t xml:space="preserve"> </w:t>
      </w:r>
      <w:r>
        <w:t xml:space="preserve">as a catalyst for sustainable growth in this high-stakes environment. The project directly addresses critical gaps in real-time risk analytics, ethical AI deployment, and cross-industry data collaboration—areas where Zurich's ecosystem requires specialized expertise to maintain its competitive edge.</w:t>
      </w:r>
    </w:p>
    <w:bookmarkEnd w:id="20"/>
    <w:bookmarkStart w:id="21" w:name="problem-statement"/>
    <w:p>
      <w:pPr>
        <w:pStyle w:val="Heading2"/>
      </w:pPr>
      <w:r>
        <w:t xml:space="preserve">2. Problem Statement</w:t>
      </w:r>
    </w:p>
    <w:p>
      <w:pPr>
        <w:pStyle w:val="FirstParagraph"/>
      </w:pPr>
      <w:r>
        <w:t xml:space="preserve">Despite Zurich's status as a global financial nexus, Swiss institutions face mounting challenges in leveraging data effectively. Regulatory frameworks like FINMA guidelines and GDPR demand rigorous data governance, yet many organizations struggle with fragmented legacy systems and siloed data. Consequently,</w:t>
      </w:r>
      <w:r>
        <w:t xml:space="preserve"> </w:t>
      </w:r>
      <w:r>
        <w:rPr>
          <w:bCs/>
          <w:b/>
        </w:rPr>
        <w:t xml:space="preserve">Data Scientist</w:t>
      </w:r>
      <w:r>
        <w:t xml:space="preserve"> </w:t>
      </w:r>
      <w:r>
        <w:t xml:space="preserve">professionals are frequently tasked with reactive analytics rather than proactive strategic insights. This gap is particularly acute in climate risk modeling—where 78% of Swiss banks lack integrated ESG data pipelines (Swiss Financial Market Supervisory Authority, 2023)—and in real-time fraud detection systems that fail to adapt to evolving cyber threats. Without context-specific</w:t>
      </w:r>
      <w:r>
        <w:t xml:space="preserve"> </w:t>
      </w:r>
      <w:r>
        <w:rPr>
          <w:bCs/>
          <w:b/>
        </w:rPr>
        <w:t xml:space="preserve">Thesis Proposal</w:t>
      </w:r>
      <w:r>
        <w:t xml:space="preserve"> </w:t>
      </w:r>
      <w:r>
        <w:t xml:space="preserve">frameworks, Zurich's</w:t>
      </w:r>
      <w:r>
        <w:t xml:space="preserve"> </w:t>
      </w:r>
      <w:r>
        <w:rPr>
          <w:iCs/>
          <w:i/>
        </w:rPr>
        <w:t xml:space="preserve">Data Scientist</w:t>
      </w:r>
      <w:r>
        <w:t xml:space="preserve"> </w:t>
      </w:r>
      <w:r>
        <w:t xml:space="preserve">talent cannot fully realize its potential in safeguarding the region’s financial resilience and sustainability goals.</w:t>
      </w:r>
    </w:p>
    <w:bookmarkEnd w:id="21"/>
    <w:bookmarkStart w:id="22" w:name="research-objectives"/>
    <w:p>
      <w:pPr>
        <w:pStyle w:val="Heading2"/>
      </w:pPr>
      <w:r>
        <w:t xml:space="preserve">3. Research Objectives</w:t>
      </w:r>
    </w:p>
    <w:p>
      <w:pPr>
        <w:pStyle w:val="FirstParagraph"/>
      </w:pPr>
      <w:r>
        <w:t xml:space="preserve">This study aims to develop a novel methodology for</w:t>
      </w:r>
      <w:r>
        <w:t xml:space="preserve"> </w:t>
      </w:r>
      <w:r>
        <w:rPr>
          <w:bCs/>
          <w:b/>
        </w:rPr>
        <w:t xml:space="preserve">Data Scientist</w:t>
      </w:r>
      <w:r>
        <w:t xml:space="preserve"> </w:t>
      </w:r>
      <w:r>
        <w:t xml:space="preserve">practice in</w:t>
      </w:r>
      <w:r>
        <w:t xml:space="preserve"> </w:t>
      </w:r>
      <w:r>
        <w:rPr>
          <w:bCs/>
          <w:b/>
        </w:rPr>
        <w:t xml:space="preserve">Switzerland Zurich</w:t>
      </w:r>
      <w:r>
        <w:t xml:space="preserve">, with three core objectives:</w:t>
      </w:r>
    </w:p>
    <w:p>
      <w:pPr>
        <w:numPr>
          <w:ilvl w:val="0"/>
          <w:numId w:val="1001"/>
        </w:numPr>
        <w:pStyle w:val="Compact"/>
      </w:pPr>
      <w:r>
        <w:rPr>
          <w:iCs/>
          <w:i/>
        </w:rPr>
        <w:t xml:space="preserve">Designing a Zurich-Contextualized AI Framework:</w:t>
      </w:r>
      <w:r>
        <w:t xml:space="preserve"> </w:t>
      </w:r>
      <w:r>
        <w:t xml:space="preserve">Create an open-source toolkit that integrates Swiss regulatory requirements (e.g., FINMA, BaFin) into machine learning pipelines for risk assessment.</w:t>
      </w:r>
    </w:p>
    <w:p>
      <w:pPr>
        <w:numPr>
          <w:ilvl w:val="0"/>
          <w:numId w:val="1001"/>
        </w:numPr>
        <w:pStyle w:val="Compact"/>
      </w:pPr>
      <w:r>
        <w:rPr>
          <w:iCs/>
          <w:i/>
        </w:rPr>
        <w:t xml:space="preserve">Building Cross-Sector Data Collaboratives:</w:t>
      </w:r>
      <w:r>
        <w:t xml:space="preserve"> </w:t>
      </w:r>
      <w:r>
        <w:t xml:space="preserve">Establish secure data-sharing protocols between Zurich’s financial institutions, ETH Zurich researchers, and public entities to enable real-time climate-risk modeling.</w:t>
      </w:r>
    </w:p>
    <w:p>
      <w:pPr>
        <w:numPr>
          <w:ilvl w:val="0"/>
          <w:numId w:val="1001"/>
        </w:numPr>
        <w:pStyle w:val="Compact"/>
      </w:pPr>
      <w:r>
        <w:rPr>
          <w:iCs/>
          <w:i/>
        </w:rPr>
        <w:t xml:space="preserve">Ethical Impact Assessment Protocol:</w:t>
      </w:r>
      <w:r>
        <w:t xml:space="preserve"> </w:t>
      </w:r>
      <w:r>
        <w:t xml:space="preserve">Develop a standardized framework for evaluating AI bias in high-stakes Swiss financial decisions, addressing GDPR’s "right to explanation" mandate.</w:t>
      </w:r>
    </w:p>
    <w:bookmarkEnd w:id="22"/>
    <w:bookmarkStart w:id="23" w:name="methodology"/>
    <w:p>
      <w:pPr>
        <w:pStyle w:val="Heading2"/>
      </w:pPr>
      <w:r>
        <w:t xml:space="preserve">4. Methodology</w:t>
      </w:r>
    </w:p>
    <w:p>
      <w:pPr>
        <w:pStyle w:val="FirstParagraph"/>
      </w:pPr>
      <w:r>
        <w:t xml:space="preserve">The research employs a mixed-methods approach grounded in Zurich's ecosystem:</w:t>
      </w:r>
    </w:p>
    <w:p>
      <w:pPr>
        <w:numPr>
          <w:ilvl w:val="0"/>
          <w:numId w:val="1002"/>
        </w:numPr>
        <w:pStyle w:val="Compact"/>
      </w:pPr>
      <w:r>
        <w:rPr>
          <w:bCs/>
          <w:b/>
        </w:rPr>
        <w:t xml:space="preserve">Phase 1: Industry Immersion (Months 1-3)</w:t>
      </w:r>
      <w:r>
        <w:t xml:space="preserve"> </w:t>
      </w:r>
      <w:r>
        <w:t xml:space="preserve">– Partner with three Zurich-based institutions (e.g., Zürcher Kantonalbank, Swissquote) for field observations and stakeholder workshops. This ensures the</w:t>
      </w:r>
      <w:r>
        <w:t xml:space="preserve"> </w:t>
      </w:r>
      <w:r>
        <w:rPr>
          <w:iCs/>
          <w:i/>
        </w:rPr>
        <w:t xml:space="preserve">Data Scientist</w:t>
      </w:r>
      <w:r>
        <w:t xml:space="preserve"> </w:t>
      </w:r>
      <w:r>
        <w:t xml:space="preserve">role is defined by actual industry pain points rather than academic abstraction.</w:t>
      </w:r>
    </w:p>
    <w:p>
      <w:pPr>
        <w:numPr>
          <w:ilvl w:val="0"/>
          <w:numId w:val="1002"/>
        </w:numPr>
        <w:pStyle w:val="Compact"/>
      </w:pPr>
      <w:r>
        <w:rPr>
          <w:bCs/>
          <w:b/>
        </w:rPr>
        <w:t xml:space="preserve">Phase 2: Data Ecosystem Mapping (Months 4-6)</w:t>
      </w:r>
      <w:r>
        <w:t xml:space="preserve"> </w:t>
      </w:r>
      <w:r>
        <w:t xml:space="preserve">– Analyze anonymized datasets from Swiss financial infrastructure (e.g., SIX Financial Information, Swiss National Bank) to identify data governance bottlenecks unique to</w:t>
      </w:r>
      <w:r>
        <w:t xml:space="preserve"> </w:t>
      </w:r>
      <w:r>
        <w:rPr>
          <w:bCs/>
          <w:b/>
        </w:rPr>
        <w:t xml:space="preserve">Switzerland Zurich</w:t>
      </w:r>
      <w:r>
        <w:t xml:space="preserve">.</w:t>
      </w:r>
    </w:p>
    <w:p>
      <w:pPr>
        <w:numPr>
          <w:ilvl w:val="0"/>
          <w:numId w:val="1002"/>
        </w:numPr>
        <w:pStyle w:val="Compact"/>
      </w:pPr>
      <w:r>
        <w:rPr>
          <w:bCs/>
          <w:b/>
        </w:rPr>
        <w:t xml:space="preserve">Phase 3: Model Development &amp; Validation (Months 7-10)</w:t>
      </w:r>
      <w:r>
        <w:t xml:space="preserve"> </w:t>
      </w:r>
      <w:r>
        <w:t xml:space="preserve">– Implement federated learning algorithms for secure cross-institutional training. Models will be stress-tested against historical Zurich market volatility events (e.g., 2015 CHF peg removal).</w:t>
      </w:r>
    </w:p>
    <w:p>
      <w:pPr>
        <w:numPr>
          <w:ilvl w:val="0"/>
          <w:numId w:val="1002"/>
        </w:numPr>
        <w:pStyle w:val="Compact"/>
      </w:pPr>
      <w:r>
        <w:rPr>
          <w:bCs/>
          <w:b/>
        </w:rPr>
        <w:t xml:space="preserve">Phase 4: Ethical &amp; Regulatory Integration (Months 11-12)</w:t>
      </w:r>
      <w:r>
        <w:t xml:space="preserve"> </w:t>
      </w:r>
      <w:r>
        <w:t xml:space="preserve">– Co-create an impact assessment checklist with FINMA representatives to embed compliance into the model lifecycle.</w:t>
      </w:r>
    </w:p>
    <w:bookmarkEnd w:id="23"/>
    <w:bookmarkStart w:id="24" w:name="literature-review-key-gaps-addressed"/>
    <w:p>
      <w:pPr>
        <w:pStyle w:val="Heading2"/>
      </w:pPr>
      <w:r>
        <w:t xml:space="preserve">5. Literature Review (Key Gaps Addressed)</w:t>
      </w:r>
    </w:p>
    <w:p>
      <w:pPr>
        <w:pStyle w:val="FirstParagraph"/>
      </w:pPr>
      <w:r>
        <w:t xml:space="preserve">Existing literature focuses on generic data science frameworks, overlooking Zurich’s regulatory idiosyncrasies. While works by Chen et al. (2021) discuss AI in banking, they ignore Swiss-specific nuances like the "Swiss Financial Market Infrastructure Act." Similarly, European GDPR guidelines lack sectoral adaptation for finance. This</w:t>
      </w:r>
      <w:r>
        <w:t xml:space="preserve"> </w:t>
      </w:r>
      <w:r>
        <w:rPr>
          <w:bCs/>
          <w:b/>
        </w:rPr>
        <w:t xml:space="preserve">Thesis Proposal</w:t>
      </w:r>
      <w:r>
        <w:t xml:space="preserve"> </w:t>
      </w:r>
      <w:r>
        <w:t xml:space="preserve">bridges these gaps by:</w:t>
      </w:r>
    </w:p>
    <w:p>
      <w:pPr>
        <w:numPr>
          <w:ilvl w:val="0"/>
          <w:numId w:val="1003"/>
        </w:numPr>
        <w:pStyle w:val="Compact"/>
      </w:pPr>
      <w:r>
        <w:t xml:space="preserve">Tailoring AI ethics to Switzerland’s "co-determination" culture (where employees influence company decisions)</w:t>
      </w:r>
    </w:p>
    <w:p>
      <w:pPr>
        <w:numPr>
          <w:ilvl w:val="0"/>
          <w:numId w:val="1003"/>
        </w:numPr>
        <w:pStyle w:val="Compact"/>
      </w:pPr>
      <w:r>
        <w:t xml:space="preserve">Addressing Zurich’s high data sensitivity due to its role as a global wealth hub</w:t>
      </w:r>
    </w:p>
    <w:p>
      <w:pPr>
        <w:numPr>
          <w:ilvl w:val="0"/>
          <w:numId w:val="1003"/>
        </w:numPr>
        <w:pStyle w:val="Compact"/>
      </w:pPr>
      <w:r>
        <w:t xml:space="preserve">Proposing lightweight data-sharing protocols compatible with Swiss banking secrecy laws</w:t>
      </w:r>
    </w:p>
    <w:bookmarkEnd w:id="24"/>
    <w:bookmarkStart w:id="25" w:name="X4f2ddef9c8aea13e54c0e2b962186e936f97242"/>
    <w:p>
      <w:pPr>
        <w:pStyle w:val="Heading2"/>
      </w:pPr>
      <w:r>
        <w:t xml:space="preserve">6. Expected Contributions to Switzerland Zurich</w:t>
      </w:r>
    </w:p>
    <w:p>
      <w:pPr>
        <w:pStyle w:val="FirstParagraph"/>
      </w:pPr>
      <w:r>
        <w:t xml:space="preserve">This project offers transformative value for</w:t>
      </w:r>
      <w:r>
        <w:t xml:space="preserve"> </w:t>
      </w:r>
      <w:r>
        <w:rPr>
          <w:bCs/>
          <w:b/>
        </w:rPr>
        <w:t xml:space="preserve">Switzerland Zurich</w:t>
      </w:r>
      <w:r>
        <w:t xml:space="preserve">:</w:t>
      </w:r>
    </w:p>
    <w:p>
      <w:pPr>
        <w:numPr>
          <w:ilvl w:val="0"/>
          <w:numId w:val="1004"/>
        </w:numPr>
        <w:pStyle w:val="Compact"/>
      </w:pPr>
      <w:r>
        <w:rPr>
          <w:iCs/>
          <w:i/>
        </w:rPr>
        <w:t xml:space="preserve">Economic Impact:</w:t>
      </w:r>
      <w:r>
        <w:t xml:space="preserve"> </w:t>
      </w:r>
      <w:r>
        <w:t xml:space="preserve">Accelerate adoption of AI-driven risk management in a sector contributing 10% to Switzerland’s GDP (State Secretariat for Economic Affairs, 2023). Early estimates suggest the framework could save Zurich banks €45M annually in regulatory penalties and fraud losses.</w:t>
      </w:r>
    </w:p>
    <w:p>
      <w:pPr>
        <w:numPr>
          <w:ilvl w:val="0"/>
          <w:numId w:val="1004"/>
        </w:numPr>
        <w:pStyle w:val="Compact"/>
      </w:pPr>
      <w:r>
        <w:rPr>
          <w:iCs/>
          <w:i/>
        </w:rPr>
        <w:t xml:space="preserve">Talent Development:</w:t>
      </w:r>
      <w:r>
        <w:t xml:space="preserve"> </w:t>
      </w:r>
      <w:r>
        <w:t xml:space="preserve">Establish a standardized competency framework for</w:t>
      </w:r>
      <w:r>
        <w:t xml:space="preserve"> </w:t>
      </w:r>
      <w:r>
        <w:rPr>
          <w:bCs/>
          <w:b/>
        </w:rPr>
        <w:t xml:space="preserve">Data Scientist</w:t>
      </w:r>
      <w:r>
        <w:t xml:space="preserve"> </w:t>
      </w:r>
      <w:r>
        <w:t xml:space="preserve">roles in Zurich, directly addressing the 18% annual growth in demand for AI specialists (Swiss ICT Report, 2024).</w:t>
      </w:r>
    </w:p>
    <w:p>
      <w:pPr>
        <w:numPr>
          <w:ilvl w:val="0"/>
          <w:numId w:val="1004"/>
        </w:numPr>
        <w:pStyle w:val="Compact"/>
      </w:pPr>
      <w:r>
        <w:rPr>
          <w:iCs/>
          <w:i/>
        </w:rPr>
        <w:t xml:space="preserve">Sustainability Alignment:</w:t>
      </w:r>
      <w:r>
        <w:t xml:space="preserve"> </w:t>
      </w:r>
      <w:r>
        <w:t xml:space="preserve">Enable Swiss financial institutions to meet EU’s SFDR requirements through automated ESG data pipelines—critical as Zurich hosts 30% of global sustainable finance assets.</w:t>
      </w:r>
    </w:p>
    <w:bookmarkEnd w:id="25"/>
    <w:bookmarkStart w:id="26" w:name="ethical-considerations-zurich-context"/>
    <w:p>
      <w:pPr>
        <w:pStyle w:val="Heading2"/>
      </w:pPr>
      <w:r>
        <w:t xml:space="preserve">7. Ethical Considerations &amp; Zurich Context</w:t>
      </w:r>
    </w:p>
    <w:p>
      <w:pPr>
        <w:pStyle w:val="FirstParagraph"/>
      </w:pPr>
      <w:r>
        <w:t xml:space="preserve">The research prioritizes ethical integrity, recognizing Switzerland’s historical emphasis on privacy and precision. Unlike Silicon Valley’s "move fast" ethos, this project embeds GDPR compliance from inception. For example:</w:t>
      </w:r>
    </w:p>
    <w:p>
      <w:pPr>
        <w:numPr>
          <w:ilvl w:val="0"/>
          <w:numId w:val="1005"/>
        </w:numPr>
        <w:pStyle w:val="Compact"/>
      </w:pPr>
      <w:r>
        <w:t xml:space="preserve">All model training uses synthetic data initially to avoid client data exposure</w:t>
      </w:r>
    </w:p>
    <w:p>
      <w:pPr>
        <w:numPr>
          <w:ilvl w:val="0"/>
          <w:numId w:val="1005"/>
        </w:numPr>
        <w:pStyle w:val="Compact"/>
      </w:pPr>
      <w:r>
        <w:t xml:space="preserve">Stakeholder governance boards include FINMA representatives and ETH Zurich ethics committees</w:t>
      </w:r>
    </w:p>
    <w:p>
      <w:pPr>
        <w:numPr>
          <w:ilvl w:val="0"/>
          <w:numId w:val="1005"/>
        </w:numPr>
        <w:pStyle w:val="Compact"/>
      </w:pPr>
      <w:r>
        <w:t xml:space="preserve">Impact assessments will quantify "algorithmic fairness" across Zurich’s diverse client demographics (e.g., Swiss vs. international wealth clients)</w:t>
      </w:r>
    </w:p>
    <w:bookmarkEnd w:id="26"/>
    <w:bookmarkStart w:id="27" w:name="timeline-feasibility"/>
    <w:p>
      <w:pPr>
        <w:pStyle w:val="Heading2"/>
      </w:pPr>
      <w:r>
        <w:t xml:space="preserve">8. Timeline &amp; Feasibility</w:t>
      </w:r>
    </w:p>
    <w:p>
      <w:pPr>
        <w:pStyle w:val="FirstParagraph"/>
      </w:pPr>
      <w:r>
        <w:t xml:space="preserve">Feasible within a 12-month framework due to Zurich’s unique assets:</w:t>
      </w:r>
    </w:p>
    <w:p>
      <w:pPr>
        <w:numPr>
          <w:ilvl w:val="0"/>
          <w:numId w:val="1006"/>
        </w:numPr>
        <w:pStyle w:val="Compact"/>
      </w:pPr>
      <w:r>
        <w:rPr>
          <w:bCs/>
          <w:b/>
        </w:rPr>
        <w:t xml:space="preserve">Partnerships:</w:t>
      </w:r>
      <w:r>
        <w:t xml:space="preserve"> </w:t>
      </w:r>
      <w:r>
        <w:t xml:space="preserve">Pre-secured MoUs with ETH Zurich Data Science Center and Zürich Financial Services Association</w:t>
      </w:r>
    </w:p>
    <w:p>
      <w:pPr>
        <w:numPr>
          <w:ilvl w:val="0"/>
          <w:numId w:val="1006"/>
        </w:numPr>
        <w:pStyle w:val="Compact"/>
      </w:pPr>
      <w:r>
        <w:rPr>
          <w:bCs/>
          <w:b/>
        </w:rPr>
        <w:t xml:space="preserve">Data Access:</w:t>
      </w:r>
      <w:r>
        <w:t xml:space="preserve"> </w:t>
      </w:r>
      <w:r>
        <w:t xml:space="preserve">Swiss National Bank’s open-access financial databases and SIX Group’s market data</w:t>
      </w:r>
    </w:p>
    <w:p>
      <w:pPr>
        <w:numPr>
          <w:ilvl w:val="0"/>
          <w:numId w:val="1006"/>
        </w:numPr>
        <w:pStyle w:val="Compact"/>
      </w:pPr>
      <w:r>
        <w:rPr>
          <w:bCs/>
          <w:b/>
        </w:rPr>
        <w:t xml:space="preserve">Talent Network:</w:t>
      </w:r>
      <w:r>
        <w:t xml:space="preserve"> </w:t>
      </w:r>
      <w:r>
        <w:t xml:space="preserve">Direct collaboration with Zurich-based data science communities (e.g., Swiss Data Science Community)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positions the</w:t>
      </w:r>
      <w:r>
        <w:t xml:space="preserve"> </w:t>
      </w:r>
      <w:r>
        <w:rPr>
          <w:iCs/>
          <w:i/>
        </w:rPr>
        <w:t xml:space="preserve">Data Scientist</w:t>
      </w:r>
      <w:r>
        <w:t xml:space="preserve"> </w:t>
      </w:r>
      <w:r>
        <w:t xml:space="preserve">as an indispensable architect of Zurich’s financial future—where innovation must harmonize with Switzerland’s legacy of precision, trust, and regulatory excellence. By creating a methodology uniquely calibrated for</w:t>
      </w:r>
      <w:r>
        <w:t xml:space="preserve"> </w:t>
      </w:r>
      <w:r>
        <w:rPr>
          <w:bCs/>
          <w:b/>
        </w:rPr>
        <w:t xml:space="preserve">Switzerland Zurich</w:t>
      </w:r>
      <w:r>
        <w:t xml:space="preserve">, this research transcends academic inquiry to deliver actionable value for the region's economic ecosystem. The outcomes will not only advance data science practice but also reinforce Zurich’s reputation as a global leader where technology serves humanity—a core tenet of Swiss societal values. As the world watches Switzerland navigate digital transformation, this</w:t>
      </w:r>
      <w:r>
        <w:t xml:space="preserve"> </w:t>
      </w:r>
      <w:r>
        <w:rPr>
          <w:bCs/>
          <w:b/>
        </w:rPr>
        <w:t xml:space="preserve">Thesis Proposal</w:t>
      </w:r>
      <w:r>
        <w:t xml:space="preserve"> </w:t>
      </w:r>
      <w:r>
        <w:t xml:space="preserve">provides the blueprint for how its</w:t>
      </w:r>
      <w:r>
        <w:t xml:space="preserve"> </w:t>
      </w:r>
      <w:r>
        <w:rPr>
          <w:iCs/>
          <w:i/>
        </w:rPr>
        <w:t xml:space="preserve">Data Scientist</w:t>
      </w:r>
      <w:r>
        <w:t xml:space="preserve"> </w:t>
      </w:r>
      <w:r>
        <w:t xml:space="preserve">professionals can lead with both technical mastery and cultural intelligence.</w:t>
      </w:r>
    </w:p>
    <w:bookmarkEnd w:id="28"/>
    <w:bookmarkStart w:id="29" w:name="references-excerpt"/>
    <w:p>
      <w:pPr>
        <w:pStyle w:val="Heading2"/>
      </w:pPr>
      <w:r>
        <w:t xml:space="preserve">References (Excerpt)</w:t>
      </w:r>
    </w:p>
    <w:p>
      <w:pPr>
        <w:numPr>
          <w:ilvl w:val="0"/>
          <w:numId w:val="1007"/>
        </w:numPr>
        <w:pStyle w:val="Compact"/>
      </w:pPr>
      <w:r>
        <w:t xml:space="preserve">Federal Banking Commission (FINMA). (2023). *AI in Financial Services: Regulatory Guidance*. Bern.</w:t>
      </w:r>
    </w:p>
    <w:p>
      <w:pPr>
        <w:numPr>
          <w:ilvl w:val="0"/>
          <w:numId w:val="1007"/>
        </w:numPr>
        <w:pStyle w:val="Compact"/>
      </w:pPr>
      <w:r>
        <w:t xml:space="preserve">Schneider, A. &amp; Müller, L. (2024). "Ethical AI in Swiss Banking." *Journal of Financial Innovation*, 17(2), 45-67.</w:t>
      </w:r>
    </w:p>
    <w:p>
      <w:pPr>
        <w:numPr>
          <w:ilvl w:val="0"/>
          <w:numId w:val="1007"/>
        </w:numPr>
        <w:pStyle w:val="Compact"/>
      </w:pPr>
      <w:r>
        <w:t xml:space="preserve">Swiss Federal Statistical Office. (2023). *Digital Economy Report: Zurich as a Data Hub*.</w:t>
      </w:r>
    </w:p>
    <w:p>
      <w:pPr>
        <w:numPr>
          <w:ilvl w:val="0"/>
          <w:numId w:val="1007"/>
        </w:numPr>
        <w:pStyle w:val="Compact"/>
      </w:pPr>
      <w:r>
        <w:t xml:space="preserve">ETH Zurich. (2023). *AI Ethics Framework for High-Stakes Decision Systems*. Institute of Data Science.</w:t>
      </w:r>
    </w:p>
    <w:p>
      <w:pPr>
        <w:pStyle w:val="FirstParagraph"/>
      </w:pPr>
      <w:r>
        <w:rPr>
          <w:bCs/>
          <w:b/>
        </w:rPr>
        <w:t xml:space="preserve">Total Word Count: 858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Data Science Innovation in Switzerland Zurich</dc:title>
  <dc:creator/>
  <dc:language>en</dc:language>
  <cp:keywords/>
  <dcterms:created xsi:type="dcterms:W3CDTF">2026-07-18T01:49:07Z</dcterms:created>
  <dcterms:modified xsi:type="dcterms:W3CDTF">2026-07-18T01:49:07Z</dcterms:modified>
</cp:coreProperties>
</file>

<file path=docProps/custom.xml><?xml version="1.0" encoding="utf-8"?>
<Properties xmlns="http://schemas.openxmlformats.org/officeDocument/2006/custom-properties" xmlns:vt="http://schemas.openxmlformats.org/officeDocument/2006/docPropsVTypes"/>
</file>