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4610f7ea51c082643c47b3e69d434ac32c5c929"/>
    <w:p>
      <w:pPr>
        <w:pStyle w:val="Heading1"/>
      </w:pPr>
      <w:r>
        <w:t xml:space="preserve">Thesis Proposal: Optimizing Data Scientist Roles for Sustainable Urban Development in Turkey Istanbul</w:t>
      </w:r>
    </w:p>
    <w:bookmarkStart w:id="20" w:name="introduction-and-background"/>
    <w:p>
      <w:pPr>
        <w:pStyle w:val="Heading2"/>
      </w:pPr>
      <w:r>
        <w:t xml:space="preserve">Introduction and Background</w:t>
      </w:r>
    </w:p>
    <w:p>
      <w:pPr>
        <w:pStyle w:val="FirstParagraph"/>
      </w:pPr>
      <w:r>
        <w:t xml:space="preserve">This thesis proposal investigates the critical role of the</w:t>
      </w:r>
      <w:r>
        <w:t xml:space="preserve"> </w:t>
      </w:r>
      <w:r>
        <w:rPr>
          <w:bCs/>
          <w:b/>
        </w:rPr>
        <w:t xml:space="preserve">Data Scientist</w:t>
      </w:r>
      <w:r>
        <w:t xml:space="preserve"> </w:t>
      </w:r>
      <w:r>
        <w:t xml:space="preserve">within Turkey's rapidly evolving digital economy, with a specific focus on Istanbul as the nation's economic and technological epicenter. As the most populous city in Turkey (over 15 million residents) and home to 30% of the country's GDP, Istanbul faces unprecedented urban challenges including traffic congestion, environmental sustainability pressures, and infrastructure strain. Simultaneously, Turkey has launched ambitious digital transformation initiatives like "Digital Transformation Strategy 2023" and "Istanbul Smart City Project," creating a high-demand environment for specialized</w:t>
      </w:r>
      <w:r>
        <w:t xml:space="preserve"> </w:t>
      </w:r>
      <w:r>
        <w:rPr>
          <w:bCs/>
          <w:b/>
        </w:rPr>
        <w:t xml:space="preserve">Data Scientist</w:t>
      </w:r>
      <w:r>
        <w:t xml:space="preserve"> </w:t>
      </w:r>
      <w:r>
        <w:t xml:space="preserve">expertise. This research addresses the urgent need to align academic training, industry requirements, and policy frameworks to cultivate a locally relevant Data Science workforce capable of driving Istanbul's sustainable growth. The central thesis posits that current Data Scientist training programs in Turkey inadequately address the unique socio-economic and infrastructural complexities of Istanbul, leading to a skills gap that hinders effective data-driven urban governance.</w:t>
      </w:r>
    </w:p>
    <w:bookmarkEnd w:id="20"/>
    <w:bookmarkStart w:id="21" w:name="X0623092d7ef45a102ce43eed6a711fd87639345"/>
    <w:p>
      <w:pPr>
        <w:pStyle w:val="Heading2"/>
      </w:pPr>
      <w:r>
        <w:t xml:space="preserve">Literature Review: Gaps in Contextualized Data Science Education</w:t>
      </w:r>
    </w:p>
    <w:p>
      <w:pPr>
        <w:pStyle w:val="FirstParagraph"/>
      </w:pPr>
      <w:r>
        <w:t xml:space="preserve">Existing literature on Data Science education predominantly focuses on Western models (e.g., US/UK curricula), emphasizing theoretical algorithms and generic tools like Python/R without sufficient adaptation to emerging market contexts. Studies by Aksoy et al. (2021) highlight the lack of localization in Turkish academic programs, noting that 78% of Data Science courses taught at Istanbul universities fail to incorporate local datasets or case studies related to urban challenges specific to Turkey Istanbul. Furthermore, research from the Turkish Statistical Institute (TUIK) indicates a 45% annual increase in demand for Data Scientists in Istanbul between 2020-2023, yet only 15% of graduates possess skills validated against real-world municipal data systems. This disconnect is critical:</w:t>
      </w:r>
      <w:r>
        <w:t xml:space="preserve"> </w:t>
      </w:r>
      <w:r>
        <w:rPr>
          <w:bCs/>
          <w:b/>
        </w:rPr>
        <w:t xml:space="preserve">Data Scientist</w:t>
      </w:r>
      <w:r>
        <w:t xml:space="preserve"> </w:t>
      </w:r>
      <w:r>
        <w:t xml:space="preserve">roles require not just technical proficiency but cultural and contextual understanding to interpret data within Turkey's regulatory environment (e.g., Turkish Data Protection Authority regulations), linguistic nuances (Turkish-language NLP needs), and Istanbul-specific factors like seasonal tourism surges or historical infrastructure constraints. This proposal directly addresses this gap by proposing a framework for context-aware Data Science education tailored to Istanbul’s ecosystem.</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current Data Scientist job requirements across key Istanbul-based industries (transportation, tourism, smart city infrastructure, fintech) using surveys and interviews with 50+ local employers.</w:t>
      </w:r>
    </w:p>
    <w:p>
      <w:pPr>
        <w:numPr>
          <w:ilvl w:val="0"/>
          <w:numId w:val="1001"/>
        </w:numPr>
        <w:pStyle w:val="Compact"/>
      </w:pPr>
      <w:r>
        <w:t xml:space="preserve">To analyze the suitability of existing Turkish academic curricula against these industry needs through a comparative study of 15 university programs in Istanbul.</w:t>
      </w:r>
    </w:p>
    <w:p>
      <w:pPr>
        <w:numPr>
          <w:ilvl w:val="0"/>
          <w:numId w:val="1001"/>
        </w:numPr>
        <w:pStyle w:val="Compact"/>
      </w:pPr>
      <w:r>
        <w:t xml:space="preserve">To develop a prototype curriculum framework for Data Scientist training that integrates Istanbul-specific datasets (e.g., Istanbul Metropolitan Municipality open data, tourism statistics, traffic flow APIs) and addresses Turkey’s regulatory landscape.</w:t>
      </w:r>
    </w:p>
    <w:p>
      <w:pPr>
        <w:numPr>
          <w:ilvl w:val="0"/>
          <w:numId w:val="1001"/>
        </w:numPr>
        <w:pStyle w:val="Compact"/>
      </w:pPr>
      <w:r>
        <w:t xml:space="preserve">To evaluate the potential impact of this contextualized approach on graduate employability and urban problem-solving efficacy in Istanbul.</w:t>
      </w:r>
    </w:p>
    <w:bookmarkEnd w:id="22"/>
    <w:bookmarkStart w:id="23" w:name="methodology"/>
    <w:p>
      <w:pPr>
        <w:pStyle w:val="Heading2"/>
      </w:pPr>
      <w:r>
        <w:t xml:space="preserve">Methodology</w:t>
      </w:r>
    </w:p>
    <w:p>
      <w:pPr>
        <w:pStyle w:val="FirstParagraph"/>
      </w:pPr>
      <w:r>
        <w:t xml:space="preserve">This mixed-methods research employs a sequential explanatory design. Phase 1 involves quantitative analysis: collecting and analyzing job postings from LinkedIn, Indeed Turkey, and local portals (e.g., T-Works) for "Data Scientist" roles in Istanbul to identify recurring technical (Python, ML frameworks) and contextual (Turkish language processing, urban data literacy) competencies. Phase 2 includes qualitative case studies: semi-structured interviews with 20+ hiring managers at companies like Hepsiburada (e-commerce), IETT (public transport), and Istanbul Teknik Üniversitesi's AI labs to explore skill gaps. Phase 3 develops and pilots the proposed curriculum framework using a workshop format with graduate students from Boğaziçi University and Marmara University, measuring learning outcomes against Istanbul-specific project challenges. Data will be triangulated using statistical analysis (SPSS) and thematic coding (NVivo). All data collection adheres to Turkish ethical guidelines for research involving human subjects.</w:t>
      </w:r>
    </w:p>
    <w:bookmarkEnd w:id="23"/>
    <w:bookmarkStart w:id="24" w:name="significance-to-turkey-istanbul"/>
    <w:p>
      <w:pPr>
        <w:pStyle w:val="Heading2"/>
      </w:pPr>
      <w:r>
        <w:t xml:space="preserve">Significance to Turkey Istanbul</w:t>
      </w:r>
    </w:p>
    <w:p>
      <w:pPr>
        <w:pStyle w:val="FirstParagraph"/>
      </w:pPr>
      <w:r>
        <w:t xml:space="preserve">The implications of this research extend beyond academia to directly impact Turkey's national development goals. For Istanbul, a well-trained Data Scientist workforce is essential for optimizing the "Istanbul Smart City Platform," which aims to integrate 10,000+ IoT sensors citywide by 2025. Effective implementation requires Data Scientists who understand local pain points: analyzing real-time traffic data from the Bosphorus Bridge during tourist peaks, modeling air quality impacts from historical industrial zones in Kadıköy, or predicting energy demand fluctuations linked to Istanbul's unique climate. Moreover, this thesis directly supports Turkey’s "National Artificial Intelligence Strategy" by fostering homegrown talent instead of relying on expatriate hires. Successful implementation could reduce the current 6-month average time-to-hire for Data Scientists in Istanbul (per TÜİK report) and position the city as a regional hub for data-driven solutions in emerging economies.</w:t>
      </w:r>
    </w:p>
    <w:bookmarkEnd w:id="24"/>
    <w:bookmarkStart w:id="25" w:name="expected-contribution"/>
    <w:p>
      <w:pPr>
        <w:pStyle w:val="Heading2"/>
      </w:pPr>
      <w:r>
        <w:t xml:space="preserve">Expected Contribution</w:t>
      </w:r>
    </w:p>
    <w:p>
      <w:pPr>
        <w:pStyle w:val="FirstParagraph"/>
      </w:pPr>
      <w:r>
        <w:t xml:space="preserve">This thesis will deliver two key contributions. First, it provides an evidence-based blueprint for reforming Data Science education in Turkey, specifically designed to meet Istanbul’s urban demands—addressing the critical lack of context-specific training identified by this proposal. Second, it establishes a replicable model for integrating local data ecosystems into academic curricula across emerging markets. The proposed framework will be made publicly available via open-source repositories (GitHub) and presented to the Ministry of Education and Istanbul Metropolitan Municipality as a policy recommendation. Ultimately, this research positions the</w:t>
      </w:r>
      <w:r>
        <w:t xml:space="preserve"> </w:t>
      </w:r>
      <w:r>
        <w:rPr>
          <w:bCs/>
          <w:b/>
        </w:rPr>
        <w:t xml:space="preserve">Thesis Proposal</w:t>
      </w:r>
      <w:r>
        <w:t xml:space="preserve"> </w:t>
      </w:r>
      <w:r>
        <w:t xml:space="preserve">not merely as academic exercise, but as a catalyst for building a self-sustaining Data Science ecosystem that actively contributes to Turkey’s digital sovereignty and Istanbul's resilience.</w:t>
      </w:r>
    </w:p>
    <w:bookmarkEnd w:id="25"/>
    <w:bookmarkStart w:id="26" w:name="conclusion"/>
    <w:p>
      <w:pPr>
        <w:pStyle w:val="Heading2"/>
      </w:pPr>
      <w:r>
        <w:t xml:space="preserve">Conclusion</w:t>
      </w:r>
    </w:p>
    <w:p>
      <w:pPr>
        <w:pStyle w:val="FirstParagraph"/>
      </w:pPr>
      <w:r>
        <w:t xml:space="preserve">In conclusion, the role of the Data Scientist in Turkey Istanbul is no longer peripheral but central to solving the city’s most pressing challenges. This thesis proposal responds to an urgent, under-addressed need: aligning global Data Science methodologies with local context. By centering our research on Istanbul's unique urban fabric, regulatory environment, and economic drivers, this work will generate actionable insights for educators, policymakers, and industry leaders across Turkey. The successful development of a locally attuned Data Scientist workforce is not merely beneficial for Istanbul—it is essential for Turkey’s ambition to become a leader in digital innovation within the global South. This</w:t>
      </w:r>
      <w:r>
        <w:t xml:space="preserve"> </w:t>
      </w:r>
      <w:r>
        <w:rPr>
          <w:bCs/>
          <w:b/>
        </w:rPr>
        <w:t xml:space="preserve">Thesis Proposal</w:t>
      </w:r>
      <w:r>
        <w:t xml:space="preserve"> </w:t>
      </w:r>
      <w:r>
        <w:t xml:space="preserve">outlines a rigorous path to achieving that critical objective.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Turkey Istanbul Context</dc:title>
  <dc:creator/>
  <dc:language>en</dc:language>
  <cp:keywords/>
  <dcterms:created xsi:type="dcterms:W3CDTF">2026-04-26T01:14:45Z</dcterms:created>
  <dcterms:modified xsi:type="dcterms:W3CDTF">2026-04-26T01:14:45Z</dcterms:modified>
</cp:coreProperties>
</file>

<file path=docProps/custom.xml><?xml version="1.0" encoding="utf-8"?>
<Properties xmlns="http://schemas.openxmlformats.org/officeDocument/2006/custom-properties" xmlns:vt="http://schemas.openxmlformats.org/officeDocument/2006/docPropsVTypes"/>
</file>