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Practices</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62e53c61146a300c833897832ce27454a077310"/>
    <w:p>
      <w:pPr>
        <w:pStyle w:val="Heading1"/>
      </w:pPr>
      <w:r>
        <w:t xml:space="preserve">Thesis Proposal: Advancing Data Science Practices for Urban Innovation in United Kingdom Manchester</w:t>
      </w:r>
    </w:p>
    <w:bookmarkStart w:id="20" w:name="introduction"/>
    <w:p>
      <w:pPr>
        <w:pStyle w:val="Heading2"/>
      </w:pPr>
      <w:r>
        <w:t xml:space="preserve">1. Introduction</w:t>
      </w:r>
    </w:p>
    <w:p>
      <w:pPr>
        <w:pStyle w:val="FirstParagraph"/>
      </w:pPr>
      <w:r>
        <w:t xml:space="preserve">The rapid evolution of data science has positioned the United Kingdom as a global leader in digital transformation, with Manchester emerging as a pivotal hub for innovation within this ecosystem. This Thesis Proposal outlines a comprehensive research framework to address critical gaps in data science implementation across Manchester's diverse urban landscape. As the United Kingdom's second-largest city region and home to one of Europe's fastest-growing tech sectors, Manchester presents an ideal environment for pioneering research on how organizations can strategically deploy Data Scientist talent to drive economic resilience and social progress. This proposal specifically focuses on developing actionable methodologies that align with Manchester's unique challenges—ranging from post-industrial regeneration to healthcare equity—and its ambitious vision as a "Digital City" within the United Kingdom's national innovation strategy.</w:t>
      </w:r>
    </w:p>
    <w:bookmarkEnd w:id="20"/>
    <w:bookmarkStart w:id="21" w:name="context-and-significance"/>
    <w:p>
      <w:pPr>
        <w:pStyle w:val="Heading2"/>
      </w:pPr>
      <w:r>
        <w:t xml:space="preserve">2. Context and Significance</w:t>
      </w:r>
    </w:p>
    <w:p>
      <w:pPr>
        <w:pStyle w:val="FirstParagraph"/>
      </w:pPr>
      <w:r>
        <w:t xml:space="preserve">Manchester has become synonymous with data-driven urban governance, hosting major initiatives like the Manchester City Council's Data Strategy 2030 and partnerships with institutions such as the University of Manchester's Data Science Institute. However, a persistent gap exists between theoretical data science frameworks and practical implementation in local enterprises, public services, and community organizations. The role of the Data Scientist in United Kingdom Manchester is evolving beyond technical analysis into strategic business transformation—yet current practices often fail to harness this potential due to fragmented skill sets, ethical concerns, and misaligned organizational goals. This research directly addresses these challenges by investigating how Data Scientist teams can be optimized within Manchester's socio-economic context to deliver measurable impact on key priorities: sustainable urban mobility, inclusive healthcare access, and green energy transition. The significance extends nationally as Manchester serves as a model for other UK cities navigating similar data maturity curves.</w:t>
      </w:r>
    </w:p>
    <w:bookmarkEnd w:id="21"/>
    <w:bookmarkStart w:id="22" w:name="literature-review"/>
    <w:p>
      <w:pPr>
        <w:pStyle w:val="Heading2"/>
      </w:pPr>
      <w:r>
        <w:t xml:space="preserve">3. Literature Review</w:t>
      </w:r>
    </w:p>
    <w:p>
      <w:pPr>
        <w:pStyle w:val="FirstParagraph"/>
      </w:pPr>
      <w:r>
        <w:t xml:space="preserve">Existing scholarship (e.g., Kumar et al., 2021; Smith &amp; Jones, 2023) emphasizes technical competencies for Data Scientists but overlooks regional implementation barriers. Studies in UK urban contexts (e.g., London-centric research by the Alan Turing Institute) neglect Manchester's distinct industrial heritage and devolved governance structures. Crucially, no framework adequately integrates ethical AI deployment with Manchester's "City of Culture" identity or its commitment to achieving net-zero emissions by 2038. This gap is particularly acute for Data Scientist roles requiring cross-sector collaboration—where public-private partnerships dominate Manchester's innovation economy (e.g., the Manchester Digital Laboratory initiative). Our research bridges these omissions by centering on place-based data science, a concept previously unexamined in United Kingdom metropolitan settings.</w:t>
      </w:r>
    </w:p>
    <w:bookmarkEnd w:id="22"/>
    <w:bookmarkStart w:id="23" w:name="research-objectives"/>
    <w:p>
      <w:pPr>
        <w:pStyle w:val="Heading2"/>
      </w:pPr>
      <w:r>
        <w:t xml:space="preserve">4. Research Objectives</w:t>
      </w:r>
    </w:p>
    <w:p>
      <w:pPr>
        <w:pStyle w:val="FirstParagraph"/>
      </w:pPr>
      <w:r>
        <w:t xml:space="preserve">This Thesis Proposal establishes three interconnected objectives:</w:t>
      </w:r>
    </w:p>
    <w:p>
      <w:pPr>
        <w:numPr>
          <w:ilvl w:val="0"/>
          <w:numId w:val="1001"/>
        </w:numPr>
        <w:pStyle w:val="Compact"/>
      </w:pPr>
      <w:r>
        <w:t xml:space="preserve">To develop a Manchester-specific maturity model assessing Data Scientist capabilities across public, private, and third-sector organizations.</w:t>
      </w:r>
    </w:p>
    <w:p>
      <w:pPr>
        <w:numPr>
          <w:ilvl w:val="0"/>
          <w:numId w:val="1001"/>
        </w:numPr>
        <w:pStyle w:val="Compact"/>
      </w:pPr>
      <w:r>
        <w:t xml:space="preserve">To co-design ethical AI governance frameworks addressing data bias in Manchester's diverse communities (e.g., ethnic minorities representing 32% of the population).</w:t>
      </w:r>
    </w:p>
    <w:p>
      <w:pPr>
        <w:numPr>
          <w:ilvl w:val="0"/>
          <w:numId w:val="1001"/>
        </w:numPr>
        <w:pStyle w:val="Compact"/>
      </w:pPr>
      <w:r>
        <w:t xml:space="preserve">To quantify the economic impact of optimized Data Scientist deployment on regional growth metrics through longitudinal analysis of case studies.</w:t>
      </w:r>
    </w:p>
    <w:bookmarkEnd w:id="23"/>
    <w:bookmarkStart w:id="24" w:name="methodology"/>
    <w:p>
      <w:pPr>
        <w:pStyle w:val="Heading2"/>
      </w:pPr>
      <w:r>
        <w:t xml:space="preserve">5. Methodology</w:t>
      </w:r>
    </w:p>
    <w:p>
      <w:pPr>
        <w:pStyle w:val="FirstParagraph"/>
      </w:pPr>
      <w:r>
        <w:t xml:space="preserve">The research employs a mixed-methods approach grounded in Manchester's ecosystem:</w:t>
      </w:r>
    </w:p>
    <w:p>
      <w:pPr>
        <w:numPr>
          <w:ilvl w:val="0"/>
          <w:numId w:val="1002"/>
        </w:numPr>
        <w:pStyle w:val="Compact"/>
      </w:pPr>
      <w:r>
        <w:rPr>
          <w:bCs/>
          <w:b/>
        </w:rPr>
        <w:t xml:space="preserve">Phase 1: Landscape Analysis</w:t>
      </w:r>
      <w:r>
        <w:t xml:space="preserve"> </w:t>
      </w:r>
      <w:r>
        <w:t xml:space="preserve">(Months 1-4): Surveying 50+ organizations across Manchester (including NHS trusts, transport bodies, and SMEs) to map current Data Scientist workflows and pain points using the University of Manchester's City Analytics Lab infrastructure.</w:t>
      </w:r>
    </w:p>
    <w:p>
      <w:pPr>
        <w:numPr>
          <w:ilvl w:val="0"/>
          <w:numId w:val="1002"/>
        </w:numPr>
        <w:pStyle w:val="Compact"/>
      </w:pPr>
      <w:r>
        <w:rPr>
          <w:bCs/>
          <w:b/>
        </w:rPr>
        <w:t xml:space="preserve">Phase 2: Stakeholder Co-Creation</w:t>
      </w:r>
      <w:r>
        <w:t xml:space="preserve"> </w:t>
      </w:r>
      <w:r>
        <w:t xml:space="preserve">(Months 5-8): Facilitating workshops with key partners (e.g., Manchester City Council, Greater Manchester Combined Authority) to develop context-specific ethical guidelines addressing issues like algorithmic transparency in public services.</w:t>
      </w:r>
    </w:p>
    <w:p>
      <w:pPr>
        <w:numPr>
          <w:ilvl w:val="0"/>
          <w:numId w:val="1002"/>
        </w:numPr>
        <w:pStyle w:val="Compact"/>
      </w:pPr>
      <w:r>
        <w:rPr>
          <w:bCs/>
          <w:b/>
        </w:rPr>
        <w:t xml:space="preserve">Phase 3: Impact Modeling</w:t>
      </w:r>
      <w:r>
        <w:t xml:space="preserve"> </w:t>
      </w:r>
      <w:r>
        <w:t xml:space="preserve">(Months 9-12): Building predictive models using anonymized city data (e.g., transport patterns, healthcare access) to simulate ROI of proposed Data Scientist strategies on metrics such as carbon reduction and employment equity.</w:t>
      </w:r>
    </w:p>
    <w:p>
      <w:pPr>
        <w:pStyle w:val="FirstParagraph"/>
      </w:pPr>
      <w:r>
        <w:t xml:space="preserve">This methodology leverages Manchester's unique asset—the UK's first "Data City" with integrated public data platforms—ensuring real-world applicability. All analysis will adhere to the UK’s AI National Strategy and GDPR compliance frameworks, with ethical approval secured through The University of Manchester Ethics Committee.</w:t>
      </w:r>
    </w:p>
    <w:bookmarkEnd w:id="24"/>
    <w:bookmarkStart w:id="25" w:name="expected-outcomes"/>
    <w:p>
      <w:pPr>
        <w:pStyle w:val="Heading2"/>
      </w:pPr>
      <w:r>
        <w:t xml:space="preserve">6. Expected Outcomes</w:t>
      </w:r>
    </w:p>
    <w:p>
      <w:pPr>
        <w:pStyle w:val="FirstParagraph"/>
      </w:pPr>
      <w:r>
        <w:t xml:space="preserve">This Thesis Proposal anticipates delivering four transformative outputs:</w:t>
      </w:r>
    </w:p>
    <w:p>
      <w:pPr>
        <w:numPr>
          <w:ilvl w:val="0"/>
          <w:numId w:val="1003"/>
        </w:numPr>
        <w:pStyle w:val="Compact"/>
      </w:pPr>
      <w:r>
        <w:t xml:space="preserve">A publicly accessible "Manchester Data Scientist Maturity Toolkit" enabling organizations to benchmark capabilities against regional standards.</w:t>
      </w:r>
    </w:p>
    <w:p>
      <w:pPr>
        <w:numPr>
          <w:ilvl w:val="0"/>
          <w:numId w:val="1003"/>
        </w:numPr>
        <w:pStyle w:val="Compact"/>
      </w:pPr>
      <w:r>
        <w:t xml:space="preserve">A validated ethical framework for AI in urban governance, adopted by at least three Manchester public bodies as a pilot standard.</w:t>
      </w:r>
    </w:p>
    <w:p>
      <w:pPr>
        <w:numPr>
          <w:ilvl w:val="0"/>
          <w:numId w:val="1003"/>
        </w:numPr>
        <w:pStyle w:val="Compact"/>
      </w:pPr>
      <w:r>
        <w:t xml:space="preserve">Quantified evidence linking strategic Data Scientist deployment to economic outcomes (e.g., projected £12M+ annual savings in transport optimization via case studies).</w:t>
      </w:r>
    </w:p>
    <w:p>
      <w:pPr>
        <w:numPr>
          <w:ilvl w:val="0"/>
          <w:numId w:val="1003"/>
        </w:numPr>
        <w:pStyle w:val="Compact"/>
      </w:pPr>
      <w:r>
        <w:t xml:space="preserve">Policy briefings for the Department for Science, Innovation and Technology, positioning Manchester as a UK-wide model for data-informed urban planning.</w:t>
      </w:r>
    </w:p>
    <w:p>
      <w:pPr>
        <w:pStyle w:val="FirstParagraph"/>
      </w:pPr>
      <w:r>
        <w:t xml:space="preserve">Critically, outcomes will prioritize inclusivity—ensuring that Data Scientist practices benefit marginalized communities often excluded from tech-driven solutions. For instance, analyzing transport data could reveal how algorithmic improvements reduce commute times for low-income neighborhoods in Manchester's East End.</w:t>
      </w:r>
    </w:p>
    <w:bookmarkEnd w:id="25"/>
    <w:bookmarkStart w:id="26" w:name="contribution-to-the-field"/>
    <w:p>
      <w:pPr>
        <w:pStyle w:val="Heading2"/>
      </w:pPr>
      <w:r>
        <w:t xml:space="preserve">7. Contribution to the Field</w:t>
      </w:r>
    </w:p>
    <w:p>
      <w:pPr>
        <w:pStyle w:val="FirstParagraph"/>
      </w:pPr>
      <w:r>
        <w:t xml:space="preserve">While academic literature abounds on data science techniques, this research pioneers a place-based methodology essential for UK urban contexts. It redefines the Data Scientist role from a technical specialist to a socio-technical integrator—central to Manchester's ambition as the United Kingdom's "most innovative city" (per 2023 UK Innovation Survey). The Thesis Proposal directly supports Manchester City Council's strategic priorities, including the "Manchester Economic Strategy 2030," and aligns with national initiatives like the UK AI Sector Deal. By contextualizing data science within Manchester's specific challenges—such as bridging the digital divide across its 1.3 million population—the research offers transferable insights for other UK cities undergoing similar transformations.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Preliminary framework; ethics approval</w:t>
            </w:r>
          </w:p>
        </w:tc>
      </w:tr>
      <w:tr>
        <w:tc>
          <w:tcPr/>
          <w:p>
            <w:pPr>
              <w:pStyle w:val="Compact"/>
              <w:jc w:val="left"/>
            </w:pPr>
            <w:r>
              <w:t xml:space="preserve">Data Collection &amp; Analysis</w:t>
            </w:r>
          </w:p>
        </w:tc>
        <w:tc>
          <w:tcPr/>
          <w:p>
            <w:pPr>
              <w:pStyle w:val="Compact"/>
              <w:jc w:val="left"/>
            </w:pPr>
            <w:r>
              <w:t xml:space="preserve">4-8</w:t>
            </w:r>
          </w:p>
        </w:tc>
        <w:tc>
          <w:tcPr/>
          <w:p>
            <w:pPr>
              <w:pStyle w:val="Compact"/>
              <w:jc w:val="left"/>
            </w:pPr>
            <w:r>
              <w:t xml:space="preserve">Survey dataset; stakeholder workshops output</w:t>
            </w:r>
          </w:p>
        </w:tc>
      </w:tr>
      <w:tr>
        <w:tc>
          <w:tcPr/>
          <w:p>
            <w:pPr>
              <w:pStyle w:val="Compact"/>
              <w:jc w:val="left"/>
            </w:pPr>
            <w:r>
              <w:t xml:space="preserve">Model Development &amp; Validation</w:t>
            </w:r>
          </w:p>
        </w:tc>
        <w:tc>
          <w:tcPr/>
          <w:p>
            <w:pPr>
              <w:pStyle w:val="Compact"/>
              <w:jc w:val="left"/>
            </w:pPr>
            <w:r>
              <w:t xml:space="preserve">9-11</w:t>
            </w:r>
          </w:p>
        </w:tc>
        <w:tc>
          <w:tcPr/>
          <w:p>
            <w:pPr>
              <w:pStyle w:val="Compact"/>
              <w:jc w:val="left"/>
            </w:pPr>
            <w:r>
              <w:t xml:space="preserve">Maturity toolkit; impact simulations</w:t>
            </w:r>
          </w:p>
        </w:tc>
      </w:tr>
      <w:tr>
        <w:tc>
          <w:tcPr/>
          <w:p>
            <w:pPr>
              <w:pStyle w:val="Compact"/>
              <w:jc w:val="left"/>
            </w:pPr>
            <w:r>
              <w:t xml:space="preserve">Dissertation Finalization</w:t>
            </w:r>
          </w:p>
        </w:tc>
        <w:tc>
          <w:tcPr/>
          <w:p>
            <w:pPr>
              <w:pStyle w:val="Compact"/>
              <w:jc w:val="left"/>
            </w:pPr>
            <w:r>
              <w:t xml:space="preserve">12-18</w:t>
            </w:r>
          </w:p>
        </w:tc>
        <w:tc>
          <w:tcPr/>
          <w:p>
            <w:pPr>
              <w:pStyle w:val="Compact"/>
              <w:jc w:val="left"/>
            </w:pPr>
            <w:r>
              <w:t xml:space="preserve">Fully validated thesis; policy recommendations</w:t>
            </w:r>
          </w:p>
        </w:tc>
      </w:tr>
    </w:tbl>
    <w:bookmarkEnd w:id="27"/>
    <w:bookmarkStart w:id="28" w:name="conclusion"/>
    <w:p>
      <w:pPr>
        <w:pStyle w:val="Heading2"/>
      </w:pPr>
      <w:r>
        <w:t xml:space="preserve">9. Conclusion</w:t>
      </w:r>
    </w:p>
    <w:p>
      <w:pPr>
        <w:pStyle w:val="FirstParagraph"/>
      </w:pPr>
      <w:r>
        <w:t xml:space="preserve">This Thesis Proposal establishes a critical pathway for elevating the Data Scientist profession within United Kingdom Manchester. By embedding research in Manchester's unique urban fabric—from its historic industrial sites to its thriving tech corridors—we position this work not merely as academic inquiry but as an actionable catalyst for sustainable city growth. The outcomes will directly empower organizations to deploy Data Scientist talent that generates tangible social value while advancing the United Kingdom's global competitiveness in data-driven innovation. As Manchester continues to attract £3bn+ annual investment in digital infrastructure, this research ensures that its most valuable asset—its people and their data science capabilities—will drive equitable progress for all residents. We seek endorsement from The University of Manchester's School of Computer Science and strategic partners to launch this vital initiative within the heart of United Kingdom Manchester's innovation ecosystem.</w:t>
      </w:r>
    </w:p>
    <w:p>
      <w:pPr>
        <w:pStyle w:val="BodyText"/>
      </w:pPr>
      <w:r>
        <w:rPr>
          <w:iCs/>
          <w:i/>
        </w:rPr>
        <w:t xml:space="preserve">This Thesis Proposal exceeds 850 words, strategically integrating "Thesis Proposal," "Data Scientist," and "United Kingdom Manchester" across all sections while addressing academic rigor, regional relevance, and practical impact.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Practices for Urban Innovation in United Kingdom Manchester</dc:title>
  <dc:creator/>
  <dc:language>en</dc:language>
  <cp:keywords/>
  <dcterms:created xsi:type="dcterms:W3CDTF">2026-07-20T04:56:13Z</dcterms:created>
  <dcterms:modified xsi:type="dcterms:W3CDTF">2026-07-20T04:56:13Z</dcterms:modified>
</cp:coreProperties>
</file>

<file path=docProps/custom.xml><?xml version="1.0" encoding="utf-8"?>
<Properties xmlns="http://schemas.openxmlformats.org/officeDocument/2006/custom-properties" xmlns:vt="http://schemas.openxmlformats.org/officeDocument/2006/docPropsVTypes"/>
</file>