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8" w:name="Xb0a82e66b5adabc3723a7d9139d897712354349"/>
    <w:p>
      <w:pPr>
        <w:pStyle w:val="Heading1"/>
      </w:pPr>
      <w:r>
        <w:t xml:space="preserve">Thesis Proposal: Strategic Integration of Data Scientists in Driving Digital Transformation within Uzbekistan Tashkent</w:t>
      </w:r>
    </w:p>
    <w:bookmarkStart w:id="20" w:name="introduction-and-context"/>
    <w:p>
      <w:pPr>
        <w:pStyle w:val="Heading2"/>
      </w:pPr>
      <w:r>
        <w:t xml:space="preserve">1. Introduction and Context</w:t>
      </w:r>
    </w:p>
    <w:p>
      <w:pPr>
        <w:pStyle w:val="FirstParagraph"/>
      </w:pPr>
      <w:r>
        <w:t xml:space="preserve">In the dynamic landscape of Central Asia, Uzbekistan has embarked on an ambitious digital transformation journey under its national strategy "Digital Uzbekistan 2030." As the capital city and economic nerve center, Tashkent stands at the forefront of this evolution, facing unprecedented opportunities to leverage data-driven decision-making across public administration, industry, and healthcare. This</w:t>
      </w:r>
      <w:r>
        <w:t xml:space="preserve"> </w:t>
      </w:r>
      <w:r>
        <w:rPr>
          <w:bCs/>
          <w:b/>
        </w:rPr>
        <w:t xml:space="preserve">Thesis Proposal</w:t>
      </w:r>
      <w:r>
        <w:t xml:space="preserve"> </w:t>
      </w:r>
      <w:r>
        <w:t xml:space="preserve">addresses a critical gap: the strategic deployment of qualified</w:t>
      </w:r>
      <w:r>
        <w:t xml:space="preserve"> </w:t>
      </w:r>
      <w:r>
        <w:rPr>
          <w:bCs/>
          <w:b/>
        </w:rPr>
        <w:t xml:space="preserve">Data Scientist</w:t>
      </w:r>
      <w:r>
        <w:t xml:space="preserve">s within Uzbekistan Tashkent to catalyze sustainable development aligned with national priorities. With the government prioritizing smart city initiatives like "Smart Tashkent" and digital public services, the role of a skilled</w:t>
      </w:r>
      <w:r>
        <w:t xml:space="preserve"> </w:t>
      </w:r>
      <w:r>
        <w:rPr>
          <w:bCs/>
          <w:b/>
        </w:rPr>
        <w:t xml:space="preserve">Data Scientist</w:t>
      </w:r>
      <w:r>
        <w:t xml:space="preserve"> </w:t>
      </w:r>
      <w:r>
        <w:t xml:space="preserve">is no longer peripheral but foundational to achieving Uzbekistan's vision for economic diversification and improved citizen welfare.</w:t>
      </w:r>
    </w:p>
    <w:bookmarkEnd w:id="20"/>
    <w:bookmarkStart w:id="21" w:name="problem-statement"/>
    <w:p>
      <w:pPr>
        <w:pStyle w:val="Heading2"/>
      </w:pPr>
      <w:r>
        <w:t xml:space="preserve">2. Problem Statement</w:t>
      </w:r>
    </w:p>
    <w:p>
      <w:pPr>
        <w:pStyle w:val="FirstParagraph"/>
      </w:pPr>
      <w:r>
        <w:t xml:space="preserve">Despite significant investment in digital infrastructure, Uzbekistan Tashkent encounters a severe shortage of locally trained professionals equipped to harness the full potential of data. Current government and private sector projects—such as the Unified Health Information System and agricultural analytics platforms—struggle with fragmented data governance, limited analytical capacity, and an overreliance on imported technical expertise. This gap impedes evidence-based policy formulation in critical sectors like urban planning (traffic management in Tashkent's congested corridors), public health (predictive disease modeling), and economic development (identifying emerging SME clusters). The</w:t>
      </w:r>
      <w:r>
        <w:t xml:space="preserve"> </w:t>
      </w:r>
      <w:r>
        <w:rPr>
          <w:bCs/>
          <w:b/>
        </w:rPr>
        <w:t xml:space="preserve">Data Scientist</w:t>
      </w:r>
      <w:r>
        <w:t xml:space="preserve"> </w:t>
      </w:r>
      <w:r>
        <w:t xml:space="preserve">profession remains underdeveloped within Uzbekistan Tashkent’s academic and corporate ecosystems, resulting in suboptimal utilization of data assets. Consequently, this</w:t>
      </w:r>
      <w:r>
        <w:t xml:space="preserve"> </w:t>
      </w:r>
      <w:r>
        <w:rPr>
          <w:bCs/>
          <w:b/>
        </w:rPr>
        <w:t xml:space="preserve">Thesis Proposal</w:t>
      </w:r>
      <w:r>
        <w:t xml:space="preserve"> </w:t>
      </w:r>
      <w:r>
        <w:t xml:space="preserve">investigates how a structured national framework for training, deploying, and retaining</w:t>
      </w:r>
      <w:r>
        <w:t xml:space="preserve"> </w:t>
      </w:r>
      <w:r>
        <w:rPr>
          <w:bCs/>
          <w:b/>
        </w:rPr>
        <w:t xml:space="preserve">Data Scientist</w:t>
      </w:r>
      <w:r>
        <w:t xml:space="preserve">s can transform Tashkent into a regional benchmark for ethical and impactful data science application.</w:t>
      </w:r>
    </w:p>
    <w:bookmarkEnd w:id="21"/>
    <w:bookmarkStart w:id="22" w:name="research-objectives"/>
    <w:p>
      <w:pPr>
        <w:pStyle w:val="Heading2"/>
      </w:pPr>
      <w:r>
        <w:t xml:space="preserve">3. Research Objectives</w:t>
      </w:r>
    </w:p>
    <w:p>
      <w:pPr>
        <w:pStyle w:val="FirstParagraph"/>
      </w:pPr>
      <w:r>
        <w:t xml:space="preserve">This study will pursue three interconnected objectives:</w:t>
      </w:r>
    </w:p>
    <w:p>
      <w:pPr>
        <w:numPr>
          <w:ilvl w:val="0"/>
          <w:numId w:val="1001"/>
        </w:numPr>
        <w:pStyle w:val="Compact"/>
      </w:pPr>
      <w:r>
        <w:rPr>
          <w:bCs/>
          <w:b/>
        </w:rPr>
        <w:t xml:space="preserve">Evaluate the Current Ecosystem:</w:t>
      </w:r>
      <w:r>
        <w:t xml:space="preserve"> </w:t>
      </w:r>
      <w:r>
        <w:t xml:space="preserve">Assess the readiness of Tashkent's institutions (universities, government agencies, private firms) to integrate</w:t>
      </w:r>
      <w:r>
        <w:t xml:space="preserve"> </w:t>
      </w:r>
      <w:r>
        <w:rPr>
          <w:bCs/>
          <w:b/>
        </w:rPr>
        <w:t xml:space="preserve">Data Scientist</w:t>
      </w:r>
      <w:r>
        <w:t xml:space="preserve"> </w:t>
      </w:r>
      <w:r>
        <w:t xml:space="preserve">roles through a comprehensive survey and stakeholder interviews.</w:t>
      </w:r>
    </w:p>
    <w:p>
      <w:pPr>
        <w:numPr>
          <w:ilvl w:val="0"/>
          <w:numId w:val="1001"/>
        </w:numPr>
        <w:pStyle w:val="Compact"/>
      </w:pPr>
      <w:r>
        <w:rPr>
          <w:bCs/>
          <w:b/>
        </w:rPr>
        <w:t xml:space="preserve">Identify Sector-Specific Needs:</w:t>
      </w:r>
      <w:r>
        <w:t xml:space="preserve"> </w:t>
      </w:r>
      <w:r>
        <w:t xml:space="preserve">Pinpoint high-impact use cases where</w:t>
      </w:r>
      <w:r>
        <w:t xml:space="preserve"> </w:t>
      </w:r>
      <w:r>
        <w:rPr>
          <w:bCs/>
          <w:b/>
        </w:rPr>
        <w:t xml:space="preserve">Data Scientist</w:t>
      </w:r>
      <w:r>
        <w:t xml:space="preserve">s can drive measurable outcomes in Uzbekistan Tashkent, focusing on agriculture (crop yield prediction using satellite data), transportation (real-time traffic optimization), and healthcare (resource allocation during health crises).</w:t>
      </w:r>
    </w:p>
    <w:p>
      <w:pPr>
        <w:numPr>
          <w:ilvl w:val="0"/>
          <w:numId w:val="1001"/>
        </w:numPr>
        <w:pStyle w:val="Compact"/>
      </w:pPr>
      <w:r>
        <w:rPr>
          <w:bCs/>
          <w:b/>
        </w:rPr>
        <w:t xml:space="preserve">Design a Sustainable Talent Framework:</w:t>
      </w:r>
      <w:r>
        <w:t xml:space="preserve"> </w:t>
      </w:r>
      <w:r>
        <w:t xml:space="preserve">Propose a scalable model for developing Uzbekistani</w:t>
      </w:r>
      <w:r>
        <w:t xml:space="preserve"> </w:t>
      </w:r>
      <w:r>
        <w:rPr>
          <w:bCs/>
          <w:b/>
        </w:rPr>
        <w:t xml:space="preserve">Data Scientist</w:t>
      </w:r>
      <w:r>
        <w:t xml:space="preserve"> </w:t>
      </w:r>
      <w:r>
        <w:t xml:space="preserve">talent through university-industry partnerships, curriculum modernization, and ethical guidelines aligned with national data sovereignty laws.</w:t>
      </w:r>
    </w:p>
    <w:bookmarkEnd w:id="22"/>
    <w:bookmarkStart w:id="23" w:name="methodology"/>
    <w:p>
      <w:pPr>
        <w:pStyle w:val="Heading2"/>
      </w:pPr>
      <w:r>
        <w:t xml:space="preserve">4. Methodology</w:t>
      </w:r>
    </w:p>
    <w:p>
      <w:pPr>
        <w:pStyle w:val="FirstParagraph"/>
      </w:pPr>
      <w:r>
        <w:t xml:space="preserve">The research employs a mixed-methods approach tailored to the Uzbekistan Tashkent context:</w:t>
      </w:r>
    </w:p>
    <w:p>
      <w:pPr>
        <w:numPr>
          <w:ilvl w:val="0"/>
          <w:numId w:val="1002"/>
        </w:numPr>
        <w:pStyle w:val="Compact"/>
      </w:pPr>
      <w:r>
        <w:rPr>
          <w:bCs/>
          <w:b/>
        </w:rPr>
        <w:t xml:space="preserve">Qualitative Analysis:</w:t>
      </w:r>
      <w:r>
        <w:t xml:space="preserve"> </w:t>
      </w:r>
      <w:r>
        <w:t xml:space="preserve">Conduct semi-structured interviews with 30+ key stakeholders (Ministry of Digital Development, leading tech companies like "Uzum," universities such as Tashkent University of Information Technologies, and healthcare administrators) to map challenges and opportunities.</w:t>
      </w:r>
    </w:p>
    <w:p>
      <w:pPr>
        <w:numPr>
          <w:ilvl w:val="0"/>
          <w:numId w:val="1002"/>
        </w:numPr>
        <w:pStyle w:val="Compact"/>
      </w:pPr>
      <w:r>
        <w:rPr>
          <w:bCs/>
          <w:b/>
        </w:rPr>
        <w:t xml:space="preserve">Quantitative Assessment:</w:t>
      </w:r>
      <w:r>
        <w:t xml:space="preserve"> </w:t>
      </w:r>
      <w:r>
        <w:t xml:space="preserve">Analyze secondary data from the State Statistics Committee on digital infrastructure adoption rates across 10 Tashkent-based sectors, correlating these with project success metrics where</w:t>
      </w:r>
      <w:r>
        <w:t xml:space="preserve"> </w:t>
      </w:r>
      <w:r>
        <w:rPr>
          <w:bCs/>
          <w:b/>
        </w:rPr>
        <w:t xml:space="preserve">Data Scientist</w:t>
      </w:r>
      <w:r>
        <w:t xml:space="preserve"> </w:t>
      </w:r>
      <w:r>
        <w:t xml:space="preserve">input was present or absent.</w:t>
      </w:r>
    </w:p>
    <w:p>
      <w:pPr>
        <w:numPr>
          <w:ilvl w:val="0"/>
          <w:numId w:val="1002"/>
        </w:numPr>
        <w:pStyle w:val="Compact"/>
      </w:pPr>
      <w:r>
        <w:rPr>
          <w:bCs/>
          <w:b/>
        </w:rPr>
        <w:t xml:space="preserve">CASE STUDY:</w:t>
      </w:r>
      <w:r>
        <w:t xml:space="preserve"> </w:t>
      </w:r>
      <w:r>
        <w:t xml:space="preserve">Implement a pilot project with the Tashkent City Administration to deploy a junior</w:t>
      </w:r>
      <w:r>
        <w:t xml:space="preserve"> </w:t>
      </w:r>
      <w:r>
        <w:rPr>
          <w:bCs/>
          <w:b/>
        </w:rPr>
        <w:t xml:space="preserve">Data Scientist</w:t>
      </w:r>
      <w:r>
        <w:t xml:space="preserve"> </w:t>
      </w:r>
      <w:r>
        <w:t xml:space="preserve">team for optimizing public bus route efficiency, measuring impact through reduced commute times and fuel consumption.</w:t>
      </w:r>
    </w:p>
    <w:bookmarkEnd w:id="23"/>
    <w:bookmarkStart w:id="24" w:name="expected-contributions"/>
    <w:p>
      <w:pPr>
        <w:pStyle w:val="Heading2"/>
      </w:pPr>
      <w:r>
        <w:t xml:space="preserve">5. Expected Contributions</w:t>
      </w:r>
    </w:p>
    <w:p>
      <w:pPr>
        <w:pStyle w:val="FirstParagraph"/>
      </w:pPr>
      <w:r>
        <w:t xml:space="preserve">This</w:t>
      </w:r>
      <w:r>
        <w:t xml:space="preserve"> </w:t>
      </w:r>
      <w:r>
        <w:rPr>
          <w:bCs/>
          <w:b/>
        </w:rPr>
        <w:t xml:space="preserve">Thesis Proposal</w:t>
      </w:r>
      <w:r>
        <w:t xml:space="preserve"> </w:t>
      </w:r>
      <w:r>
        <w:t xml:space="preserve">will deliver actionable insights with direct relevance to Uzbekistan Tashkent:</w:t>
      </w:r>
    </w:p>
    <w:p>
      <w:pPr>
        <w:numPr>
          <w:ilvl w:val="0"/>
          <w:numId w:val="1003"/>
        </w:numPr>
        <w:pStyle w:val="Compact"/>
      </w:pPr>
      <w:r>
        <w:rPr>
          <w:bCs/>
          <w:b/>
        </w:rPr>
        <w:t xml:space="preserve">National Policy Input:</w:t>
      </w:r>
      <w:r>
        <w:t xml:space="preserve"> </w:t>
      </w:r>
      <w:r>
        <w:t xml:space="preserve">A roadmap for the Ministry of Digital Development to formalize the role of a certified</w:t>
      </w:r>
      <w:r>
        <w:t xml:space="preserve"> </w:t>
      </w:r>
      <w:r>
        <w:rPr>
          <w:bCs/>
          <w:b/>
        </w:rPr>
        <w:t xml:space="preserve">Data Scientist</w:t>
      </w:r>
      <w:r>
        <w:t xml:space="preserve"> </w:t>
      </w:r>
      <w:r>
        <w:t xml:space="preserve">within public sector job frameworks, reducing dependency on foreign consultants.</w:t>
      </w:r>
    </w:p>
    <w:p>
      <w:pPr>
        <w:numPr>
          <w:ilvl w:val="0"/>
          <w:numId w:val="1003"/>
        </w:numPr>
        <w:pStyle w:val="Compact"/>
      </w:pPr>
      <w:r>
        <w:rPr>
          <w:bCs/>
          <w:b/>
        </w:rPr>
        <w:t xml:space="preserve">Educational Reform Blueprint:</w:t>
      </w:r>
      <w:r>
        <w:t xml:space="preserve"> </w:t>
      </w:r>
      <w:r>
        <w:t xml:space="preserve">Specific curriculum recommendations for Tashkent’s universities (e.g., integrating Kazakh/Uzbek language data tools into analytics courses) to produce job-ready graduates fluent in local contextual challenges.</w:t>
      </w:r>
    </w:p>
    <w:p>
      <w:pPr>
        <w:numPr>
          <w:ilvl w:val="0"/>
          <w:numId w:val="1003"/>
        </w:numPr>
        <w:pStyle w:val="Compact"/>
      </w:pPr>
      <w:r>
        <w:rPr>
          <w:bCs/>
          <w:b/>
        </w:rPr>
        <w:t xml:space="preserve">ROI Framework:</w:t>
      </w:r>
      <w:r>
        <w:t xml:space="preserve"> </w:t>
      </w:r>
      <w:r>
        <w:t xml:space="preserve">Quantifiable metrics demonstrating how strategic</w:t>
      </w:r>
      <w:r>
        <w:t xml:space="preserve"> </w:t>
      </w:r>
      <w:r>
        <w:rPr>
          <w:bCs/>
          <w:b/>
        </w:rPr>
        <w:t xml:space="preserve">Data Scientist</w:t>
      </w:r>
      <w:r>
        <w:t xml:space="preserve"> </w:t>
      </w:r>
      <w:r>
        <w:t xml:space="preserve">deployment increases municipal revenue (e.g., through optimized energy use in Tashkent’s smart grids) or cuts public service costs (e.g., predictive maintenance for city infrastructure).</w:t>
      </w:r>
    </w:p>
    <w:bookmarkEnd w:id="24"/>
    <w:bookmarkStart w:id="25" w:name="significance-for-uzbekistan-and-tashkent"/>
    <w:p>
      <w:pPr>
        <w:pStyle w:val="Heading2"/>
      </w:pPr>
      <w:r>
        <w:t xml:space="preserve">6. Significance for Uzbekistan and Tashkent</w:t>
      </w:r>
    </w:p>
    <w:p>
      <w:pPr>
        <w:pStyle w:val="FirstParagraph"/>
      </w:pPr>
      <w:r>
        <w:t xml:space="preserve">The strategic integration of the</w:t>
      </w:r>
      <w:r>
        <w:t xml:space="preserve"> </w:t>
      </w:r>
      <w:r>
        <w:rPr>
          <w:bCs/>
          <w:b/>
        </w:rPr>
        <w:t xml:space="preserve">Data Scientist</w:t>
      </w:r>
      <w:r>
        <w:t xml:space="preserve"> </w:t>
      </w:r>
      <w:r>
        <w:t xml:space="preserve">profession in Uzbekistan Tashkent transcends technical advancement—it is a cornerstone of national sovereignty and socio-economic resilience. As Uzbekistan accelerates its participation in global digital markets (e.g., through the Eurasian Economic Union’s data governance frameworks), cultivating homegrown expertise prevents brain drain and ensures data utilization aligns with local values. For Tashkent specifically, where 35% of the country’s population resides, this</w:t>
      </w:r>
      <w:r>
        <w:t xml:space="preserve"> </w:t>
      </w:r>
      <w:r>
        <w:rPr>
          <w:bCs/>
          <w:b/>
        </w:rPr>
        <w:t xml:space="preserve">Thesis Proposal</w:t>
      </w:r>
      <w:r>
        <w:t xml:space="preserve"> </w:t>
      </w:r>
      <w:r>
        <w:t xml:space="preserve">directly supports "Smart Tashkent" targets to improve quality-of-life indicators by 20% through data-driven interventions. It addresses a critical vulnerability: without local</w:t>
      </w:r>
      <w:r>
        <w:t xml:space="preserve"> </w:t>
      </w:r>
      <w:r>
        <w:rPr>
          <w:bCs/>
          <w:b/>
        </w:rPr>
        <w:t xml:space="preserve">Data Scientist</w:t>
      </w:r>
      <w:r>
        <w:t xml:space="preserve">s who understand Uzbekistan’s linguistic nuances (e.g., processing Turkic-language social media trends), even advanced AI systems fail to serve communities effectively.</w:t>
      </w:r>
    </w:p>
    <w:bookmarkEnd w:id="25"/>
    <w:bookmarkStart w:id="26" w:name="conclusion"/>
    <w:p>
      <w:pPr>
        <w:pStyle w:val="Heading2"/>
      </w:pPr>
      <w:r>
        <w:t xml:space="preserve">7. Conclusion</w:t>
      </w:r>
    </w:p>
    <w:p>
      <w:pPr>
        <w:pStyle w:val="FirstParagraph"/>
      </w:pPr>
      <w:r>
        <w:t xml:space="preserve">Uzbekistan Tashkent stands on the cusp of a data revolution, yet its full potential remains unrealized due to systemic underinvestment in the</w:t>
      </w:r>
      <w:r>
        <w:t xml:space="preserve"> </w:t>
      </w:r>
      <w:r>
        <w:rPr>
          <w:bCs/>
          <w:b/>
        </w:rPr>
        <w:t xml:space="preserve">Data Scientist</w:t>
      </w:r>
      <w:r>
        <w:t xml:space="preserve"> </w:t>
      </w:r>
      <w:r>
        <w:t xml:space="preserve">profession. This</w:t>
      </w:r>
      <w:r>
        <w:t xml:space="preserve"> </w:t>
      </w:r>
      <w:r>
        <w:rPr>
          <w:bCs/>
          <w:b/>
        </w:rPr>
        <w:t xml:space="preserve">Thesis Proposal</w:t>
      </w:r>
      <w:r>
        <w:t xml:space="preserve"> </w:t>
      </w:r>
      <w:r>
        <w:t xml:space="preserve">argues that targeted development of this role is not merely beneficial but essential for Uzbekistan’s sustainable growth strategy. By grounding research in Tashkent’s unique operational environment—its governance structures, economic priorities, and cultural context—this study will provide a replicable model for Central Asia. The outcomes promise to empower policymakers with evidence-based tools while creating high-value career paths within Uzbekistan, reducing reliance on external expertise and positioning Tashkent as a leader in ethical data science application across the region. Investing in the</w:t>
      </w:r>
      <w:r>
        <w:t xml:space="preserve"> </w:t>
      </w:r>
      <w:r>
        <w:rPr>
          <w:bCs/>
          <w:b/>
        </w:rPr>
        <w:t xml:space="preserve">Data Scientist</w:t>
      </w:r>
      <w:r>
        <w:t xml:space="preserve"> </w:t>
      </w:r>
      <w:r>
        <w:t xml:space="preserve">is, ultimately, an investment in Uzbekistan’s digital future.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for Sustainable Development in Uzbekistan Tashkent</dc:title>
  <dc:creator/>
  <dc:language>en</dc:language>
  <cp:keywords/>
  <dcterms:created xsi:type="dcterms:W3CDTF">2026-07-20T13:04:55Z</dcterms:created>
  <dcterms:modified xsi:type="dcterms:W3CDTF">2026-07-20T13:04:55Z</dcterms:modified>
</cp:coreProperties>
</file>

<file path=docProps/custom.xml><?xml version="1.0" encoding="utf-8"?>
<Properties xmlns="http://schemas.openxmlformats.org/officeDocument/2006/custom-properties" xmlns:vt="http://schemas.openxmlformats.org/officeDocument/2006/docPropsVTypes"/>
</file>