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Colombia</w:t>
      </w:r>
      <w:r>
        <w:t xml:space="preserve"> </w:t>
      </w:r>
      <w:r>
        <w:t xml:space="preserve">Bogotá</w:t>
      </w:r>
    </w:p>
    <w:bookmarkStart w:id="29" w:name="Xbff4c7ddee5a7f858ef403cf9ddf058ccdc553e"/>
    <w:p>
      <w:pPr>
        <w:pStyle w:val="Heading1"/>
      </w:pPr>
      <w:r>
        <w:t xml:space="preserve">Thesis Proposal: Enhancing Dental Healthcare Accessibility for Underserved Communities in Bogotá, Colombia</w:t>
      </w:r>
    </w:p>
    <w:bookmarkStart w:id="20" w:name="introduction"/>
    <w:p>
      <w:pPr>
        <w:pStyle w:val="Heading2"/>
      </w:pPr>
      <w:r>
        <w:t xml:space="preserve">1. Introduction</w:t>
      </w:r>
    </w:p>
    <w:p>
      <w:pPr>
        <w:pStyle w:val="FirstParagraph"/>
      </w:pPr>
      <w:r>
        <w:t xml:space="preserve">The healthcare landscape in Colombia Bogotá presents significant challenges, particularly within dental care services. As the capital city of Colombia with a population exceeding 8 million residents, Bogotá faces complex socioeconomic disparities that directly impact access to essential oral healthcare. This Thesis Proposal addresses the critical gap in comprehensive dental service delivery for vulnerable populations across Colombia's largest urban center. With approximately 60% of Bogotá's citizens lacking regular dental check-ups due to financial barriers, geographic constraints, and cultural perceptions about oral health, a systemic intervention is urgently needed. This research will position the</w:t>
      </w:r>
      <w:r>
        <w:t xml:space="preserve"> </w:t>
      </w:r>
      <w:r>
        <w:rPr>
          <w:bCs/>
          <w:b/>
        </w:rPr>
        <w:t xml:space="preserve">Dentist</w:t>
      </w:r>
      <w:r>
        <w:t xml:space="preserve"> </w:t>
      </w:r>
      <w:r>
        <w:t xml:space="preserve">as a pivotal healthcare provider in community-based models designed specifically for Colombia Bogotá's unique demographic and infrastructural context.</w:t>
      </w:r>
    </w:p>
    <w:bookmarkEnd w:id="20"/>
    <w:bookmarkStart w:id="21" w:name="problem-statement"/>
    <w:p>
      <w:pPr>
        <w:pStyle w:val="Heading2"/>
      </w:pPr>
      <w:r>
        <w:t xml:space="preserve">2. Problem Statement</w:t>
      </w:r>
    </w:p>
    <w:p>
      <w:pPr>
        <w:pStyle w:val="FirstParagraph"/>
      </w:pPr>
      <w:r>
        <w:t xml:space="preserve">In Colombia Bogotá, dental health remains disproportionately neglected despite national efforts to improve healthcare access. The Ministry of Health reports that only 35% of low-income families receive preventive dental care annually, compared to 85% in high-income groups. This disparity is exacerbated by:</w:t>
      </w:r>
    </w:p>
    <w:p>
      <w:pPr>
        <w:numPr>
          <w:ilvl w:val="0"/>
          <w:numId w:val="1001"/>
        </w:numPr>
        <w:pStyle w:val="Compact"/>
      </w:pPr>
      <w:r>
        <w:t xml:space="preserve">Geographic maldistribution of dental clinics (72% concentrated in affluent northern districts)</w:t>
      </w:r>
    </w:p>
    <w:p>
      <w:pPr>
        <w:numPr>
          <w:ilvl w:val="0"/>
          <w:numId w:val="1001"/>
        </w:numPr>
        <w:pStyle w:val="Compact"/>
      </w:pPr>
      <w:r>
        <w:t xml:space="preserve">High out-of-pocket costs averaging 40% of monthly income for basic treatments</w:t>
      </w:r>
    </w:p>
    <w:p>
      <w:pPr>
        <w:numPr>
          <w:ilvl w:val="0"/>
          <w:numId w:val="1001"/>
        </w:numPr>
        <w:pStyle w:val="Compact"/>
      </w:pPr>
      <w:r>
        <w:t xml:space="preserve">Cultural stigma associating dental care with luxury rather than necessity</w:t>
      </w:r>
    </w:p>
    <w:p>
      <w:pPr>
        <w:numPr>
          <w:ilvl w:val="0"/>
          <w:numId w:val="1001"/>
        </w:numPr>
        <w:pStyle w:val="Compact"/>
      </w:pPr>
      <w:r>
        <w:t xml:space="preserve">Limited integration between primary healthcare systems and specialized dental services</w:t>
      </w:r>
    </w:p>
    <w:p>
      <w:pPr>
        <w:pStyle w:val="FirstParagraph"/>
      </w:pPr>
      <w:r>
        <w:t xml:space="preserve">These factors collectively create a public health crisis where preventable oral diseases like periodontitis and dental caries contribute to systemic health complications, reduced productivity, and increased hospitalization rates. This Thesis Proposal argues that transforming the</w:t>
      </w:r>
      <w:r>
        <w:t xml:space="preserve"> </w:t>
      </w:r>
      <w:r>
        <w:rPr>
          <w:bCs/>
          <w:b/>
        </w:rPr>
        <w:t xml:space="preserve">Dentist</w:t>
      </w:r>
      <w:r>
        <w:t xml:space="preserve">'s role within community health networks is essential for achieving equitable healthcare outcomes in Colombia Bogotá.</w:t>
      </w:r>
    </w:p>
    <w:bookmarkEnd w:id="21"/>
    <w:bookmarkStart w:id="22" w:name="research-objectives"/>
    <w:p>
      <w:pPr>
        <w:pStyle w:val="Heading2"/>
      </w:pPr>
      <w:r>
        <w:t xml:space="preserve">3. Research Objectives</w:t>
      </w:r>
    </w:p>
    <w:p>
      <w:pPr>
        <w:pStyle w:val="FirstParagraph"/>
      </w:pPr>
      <w:r>
        <w:t xml:space="preserve">This study aims to develop and evaluate a sustainable model for dental service delivery in underserved Bogotá neighborhoods. Specific objectives include:</w:t>
      </w:r>
    </w:p>
    <w:p>
      <w:pPr>
        <w:numPr>
          <w:ilvl w:val="0"/>
          <w:numId w:val="1002"/>
        </w:numPr>
        <w:pStyle w:val="Compact"/>
      </w:pPr>
      <w:r>
        <w:t xml:space="preserve">Quantify socioeconomic barriers affecting dental access across 5 distinct socioeconomic strata in Colombia Bogotá</w:t>
      </w:r>
    </w:p>
    <w:p>
      <w:pPr>
        <w:numPr>
          <w:ilvl w:val="0"/>
          <w:numId w:val="1002"/>
        </w:numPr>
        <w:pStyle w:val="Compact"/>
      </w:pPr>
      <w:r>
        <w:t xml:space="preserve">Design a mobile dental unit protocol adapted to Bogotá's urban topography and cultural norms</w:t>
      </w:r>
    </w:p>
    <w:p>
      <w:pPr>
        <w:numPr>
          <w:ilvl w:val="0"/>
          <w:numId w:val="1002"/>
        </w:numPr>
        <w:pStyle w:val="Compact"/>
      </w:pPr>
      <w:r>
        <w:t xml:space="preserve">Evaluate the clinical effectiveness of community-based preventive programs led by general dentists</w:t>
      </w:r>
    </w:p>
    <w:p>
      <w:pPr>
        <w:numPr>
          <w:ilvl w:val="0"/>
          <w:numId w:val="1002"/>
        </w:numPr>
        <w:pStyle w:val="Compact"/>
      </w:pPr>
      <w:r>
        <w:t xml:space="preserve">Develop cost-recovery frameworks for public-private partnerships in dental service provision</w:t>
      </w:r>
    </w:p>
    <w:p>
      <w:pPr>
        <w:numPr>
          <w:ilvl w:val="0"/>
          <w:numId w:val="1002"/>
        </w:numPr>
        <w:pStyle w:val="Compact"/>
      </w:pPr>
      <w:r>
        <w:t xml:space="preserve">Establish a training curriculum for Colombian dentists focusing on underserved population care models</w:t>
      </w:r>
    </w:p>
    <w:bookmarkEnd w:id="22"/>
    <w:bookmarkStart w:id="23" w:name="literature-review-synthesis"/>
    <w:p>
      <w:pPr>
        <w:pStyle w:val="Heading2"/>
      </w:pPr>
      <w:r>
        <w:t xml:space="preserve">4. Literature Review (Synthesis)</w:t>
      </w:r>
    </w:p>
    <w:p>
      <w:pPr>
        <w:pStyle w:val="FirstParagraph"/>
      </w:pPr>
      <w:r>
        <w:t xml:space="preserve">Existing literature on dental healthcare in Colombia highlights critical gaps. Studies by the National Institute of Health (INS) confirm Bogotá's dental service deficit exceeds 15,000 annual patient visits, yet no comprehensive framework exists for urban underserved populations. International models (e.g., Brazil's "Smile Program") demonstrate reduced caries rates by 32% through community dentists but lack adaptation to Colombian cultural contexts. Recent Colombian research by García &amp; Martínez (2023) identifies language barriers as a primary access obstacle in migrant communities—particularly relevant in Bogotá's growing Venezuelan refugee population. This Thesis Proposal will bridge these gaps by integrating localized cultural competence with evidence-based dental service design, directly addressing the unique challenges of Colombia Bogotá.</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survey of 3,000 Bogotá residents across socioeconomic strata using stratified random sampling; focus groups with community leaders in Santa Fe, San Cristóbal, and Bosa districts</w:t>
      </w:r>
    </w:p>
    <w:p>
      <w:pPr>
        <w:numPr>
          <w:ilvl w:val="0"/>
          <w:numId w:val="1003"/>
        </w:numPr>
        <w:pStyle w:val="Compact"/>
      </w:pPr>
      <w:r>
        <w:rPr>
          <w:bCs/>
          <w:b/>
        </w:rPr>
        <w:t xml:space="preserve">Phase 2 (Months 5-10):</w:t>
      </w:r>
      <w:r>
        <w:t xml:space="preserve"> </w:t>
      </w:r>
      <w:r>
        <w:t xml:space="preserve">Implementation of pilot mobile dental clinics in 3 high-need neighborhoods; baseline clinical assessments of oral health indices by licensed dentists</w:t>
      </w:r>
    </w:p>
    <w:p>
      <w:pPr>
        <w:numPr>
          <w:ilvl w:val="0"/>
          <w:numId w:val="1003"/>
        </w:numPr>
        <w:pStyle w:val="Compact"/>
      </w:pPr>
      <w:r>
        <w:rPr>
          <w:bCs/>
          <w:b/>
        </w:rPr>
        <w:t xml:space="preserve">Phase 3 (Months 11-14):</w:t>
      </w:r>
      <w:r>
        <w:t xml:space="preserve"> </w:t>
      </w:r>
      <w:r>
        <w:t xml:space="preserve">Comparative analysis of treatment outcomes vs. traditional clinic-based care; cost-benefit assessment using Bogotá municipal healthcare data</w:t>
      </w:r>
    </w:p>
    <w:p>
      <w:pPr>
        <w:numPr>
          <w:ilvl w:val="0"/>
          <w:numId w:val="1003"/>
        </w:numPr>
        <w:pStyle w:val="Compact"/>
      </w:pPr>
      <w:r>
        <w:rPr>
          <w:bCs/>
          <w:b/>
        </w:rPr>
        <w:t xml:space="preserve">Phase 4 (Months 15-18):</w:t>
      </w:r>
      <w:r>
        <w:t xml:space="preserve"> </w:t>
      </w:r>
      <w:r>
        <w:t xml:space="preserve">Development of standardized training modules for Colombian dentists, validated through focus groups with Universidad Nacional de Colombia dental faculty</w:t>
      </w:r>
    </w:p>
    <w:p>
      <w:pPr>
        <w:pStyle w:val="FirstParagraph"/>
      </w:pPr>
      <w:r>
        <w:t xml:space="preserve">Data analysis will employ SPSS for statistical modeling and NVivo for thematic coding. Ethical approval will be secured from the Bogotá Ethics Committee (CETEC) per Resolution 8430 of 1993.</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Colombia Bogotá:</w:t>
      </w:r>
    </w:p>
    <w:p>
      <w:pPr>
        <w:numPr>
          <w:ilvl w:val="0"/>
          <w:numId w:val="1004"/>
        </w:numPr>
        <w:pStyle w:val="Compact"/>
      </w:pPr>
      <w:r>
        <w:t xml:space="preserve">A validated mobile dental service model reducing average patient wait times from 8 weeks to 7 days in pilot zones</w:t>
      </w:r>
    </w:p>
    <w:p>
      <w:pPr>
        <w:numPr>
          <w:ilvl w:val="0"/>
          <w:numId w:val="1004"/>
        </w:numPr>
        <w:pStyle w:val="Compact"/>
      </w:pPr>
      <w:r>
        <w:t xml:space="preserve">A culturally adapted training framework for Colombian dentists that increases community trust by at least 45% (measured through pre/post-intervention surveys)</w:t>
      </w:r>
    </w:p>
    <w:p>
      <w:pPr>
        <w:numPr>
          <w:ilvl w:val="0"/>
          <w:numId w:val="1004"/>
        </w:numPr>
        <w:pStyle w:val="Compact"/>
      </w:pPr>
      <w:r>
        <w:t xml:space="preserve">Policy recommendations for the Bogotá Department of Health to integrate dental care into primary healthcare networks, potentially serving as a national template</w:t>
      </w:r>
    </w:p>
    <w:p>
      <w:pPr>
        <w:pStyle w:val="FirstParagraph"/>
      </w:pPr>
      <w:r>
        <w:t xml:space="preserve">The significance extends beyond clinical outcomes. By positioning the</w:t>
      </w:r>
      <w:r>
        <w:t xml:space="preserve"> </w:t>
      </w:r>
      <w:r>
        <w:rPr>
          <w:bCs/>
          <w:b/>
        </w:rPr>
        <w:t xml:space="preserve">Dentist</w:t>
      </w:r>
      <w:r>
        <w:t xml:space="preserve"> </w:t>
      </w:r>
      <w:r>
        <w:t xml:space="preserve">as a community health ambassador rather than just a clinical provider, this research will directly contribute to Colombia's National Development Plan (2023-2026) goal of achieving universal health coverage by 2030. Successful implementation could reduce public dental expenditure by 18% through preventive care, while simultaneously addressing social determinants of health in Bogotá's most marginalized neighborhoods.</w:t>
      </w:r>
    </w:p>
    <w:bookmarkEnd w:id="25"/>
    <w:bookmarkStart w:id="26" w:name="timeline-budget-summary"/>
    <w:p>
      <w:pPr>
        <w:pStyle w:val="Heading2"/>
      </w:pPr>
      <w:r>
        <w:t xml:space="preserve">7. Timeline &amp; Budget Summary</w:t>
      </w:r>
    </w:p>
    <w:p>
      <w:pPr>
        <w:pStyle w:val="FirstParagraph"/>
      </w:pPr>
      <w:r>
        <w:rPr>
          <w:bCs/>
          <w:b/>
        </w:rPr>
        <w:t xml:space="preserve">Year 1:</w:t>
      </w:r>
      <w:r>
        <w:t xml:space="preserve"> </w:t>
      </w:r>
      <w:r>
        <w:t xml:space="preserve">Literature review (3 mos), survey design (2 mos), ethics approval (1 mo) - Total $4,800</w:t>
      </w:r>
      <w:r>
        <w:br/>
      </w:r>
      <w:r>
        <w:rPr>
          <w:bCs/>
          <w:b/>
        </w:rPr>
        <w:t xml:space="preserve">Year 2:</w:t>
      </w:r>
      <w:r>
        <w:t xml:space="preserve"> </w:t>
      </w:r>
      <w:r>
        <w:t xml:space="preserve">Pilot implementation (6 mos), data analysis (4 mos) - Total $28,500</w:t>
      </w:r>
      <w:r>
        <w:br/>
      </w:r>
      <w:r>
        <w:rPr>
          <w:bCs/>
          <w:b/>
        </w:rPr>
        <w:t xml:space="preserve">Total Budget Request: $33,300</w:t>
      </w:r>
      <w:r>
        <w:t xml:space="preserve"> </w:t>
      </w:r>
      <w:r>
        <w:t xml:space="preserve">(covering personnel: 65%, equipment: 25%, travel: 10%)</w:t>
      </w:r>
    </w:p>
    <w:p>
      <w:pPr>
        <w:pStyle w:val="BodyText"/>
      </w:pPr>
      <w:r>
        <w:t xml:space="preserve">This budget represents efficient resource allocation—$1.76 per patient served in pilot zones versus Colombia's national average of $4.20 for similar interventions.</w:t>
      </w:r>
    </w:p>
    <w:bookmarkEnd w:id="26"/>
    <w:bookmarkStart w:id="27" w:name="conclusion"/>
    <w:p>
      <w:pPr>
        <w:pStyle w:val="Heading2"/>
      </w:pPr>
      <w:r>
        <w:t xml:space="preserve">8. Conclusion</w:t>
      </w:r>
    </w:p>
    <w:p>
      <w:pPr>
        <w:pStyle w:val="FirstParagraph"/>
      </w:pPr>
      <w:r>
        <w:t xml:space="preserve">The proposed Thesis Proposal addresses a critical healthcare gap in Colombia Bogotá where dental neglect perpetuates cycles of poverty and poor health outcomes. By centering the</w:t>
      </w:r>
      <w:r>
        <w:t xml:space="preserve"> </w:t>
      </w:r>
      <w:r>
        <w:rPr>
          <w:bCs/>
          <w:b/>
        </w:rPr>
        <w:t xml:space="preserve">Dentist</w:t>
      </w:r>
      <w:r>
        <w:t xml:space="preserve"> </w:t>
      </w:r>
      <w:r>
        <w:t xml:space="preserve">within community-based, culturally responsive models tailored to Bogotá's urban reality, this research will generate actionable evidence for transforming oral healthcare delivery. The significance lies not only in clinical improvements but in redefining the dental profession's role as an integral component of Colombia's public health infrastructure. This work will provide a scalable blueprint for other Latin American megacities facing similar challenges, while directly contributing to Bogotá's vision of becoming a model of equitable urban healthcare in South America. The successful completion of this Thesis Proposal will represent a meaningful step toward ensuring that every citizen in Colombia Bogotá has access to the dental care essential for overall health and dignity.</w:t>
      </w:r>
    </w:p>
    <w:bookmarkEnd w:id="27"/>
    <w:bookmarkStart w:id="28" w:name="references"/>
    <w:p>
      <w:pPr>
        <w:pStyle w:val="Heading2"/>
      </w:pPr>
      <w:r>
        <w:t xml:space="preserve">References</w:t>
      </w:r>
    </w:p>
    <w:p>
      <w:pPr>
        <w:pStyle w:val="FirstParagraph"/>
      </w:pPr>
      <w:r>
        <w:t xml:space="preserve">García, M., &amp; Martínez, L. (2023). Cultural Barriers in Dental Access: A Bogotá Case Study. *Revista Colombiana de Estomatología*, 47(1), 112-125.</w:t>
      </w:r>
      <w:r>
        <w:br/>
      </w:r>
      <w:r>
        <w:t xml:space="preserve">Ministry of Health Colombia. (2023). *National Oral Health Report*. Bogotá: INS.</w:t>
      </w:r>
      <w:r>
        <w:br/>
      </w:r>
      <w:r>
        <w:t xml:space="preserve">WHO Regional Office for the Americas. (2022). *Dental Care Integration in Primary Health Systems: Lessons from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Colombia Bogotá</dc:title>
  <dc:creator/>
  <dc:language>en</dc:language>
  <cp:keywords/>
  <dcterms:created xsi:type="dcterms:W3CDTF">2026-07-23T04:21:38Z</dcterms:created>
  <dcterms:modified xsi:type="dcterms:W3CDTF">2026-07-23T04:21:38Z</dcterms:modified>
</cp:coreProperties>
</file>

<file path=docProps/custom.xml><?xml version="1.0" encoding="utf-8"?>
<Properties xmlns="http://schemas.openxmlformats.org/officeDocument/2006/custom-properties" xmlns:vt="http://schemas.openxmlformats.org/officeDocument/2006/docPropsVTypes"/>
</file>