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Modern</w:t>
      </w:r>
      <w:r>
        <w:t xml:space="preserve"> </w:t>
      </w:r>
      <w:r>
        <w:t xml:space="preserve">Dentist</w:t>
      </w:r>
      <w:r>
        <w:t xml:space="preserve"> </w:t>
      </w:r>
      <w:r>
        <w:t xml:space="preserve">Practices</w:t>
      </w:r>
      <w:r>
        <w:t xml:space="preserve"> </w:t>
      </w:r>
      <w:r>
        <w:t xml:space="preserve">in</w:t>
      </w:r>
      <w:r>
        <w:t xml:space="preserve"> </w:t>
      </w:r>
      <w:r>
        <w:t xml:space="preserve">France</w:t>
      </w:r>
      <w:r>
        <w:t xml:space="preserve"> </w:t>
      </w:r>
      <w:r>
        <w:t xml:space="preserve">Lyon</w:t>
      </w:r>
    </w:p>
    <w:bookmarkStart w:id="28" w:name="X7194c794d1d2ae17b9ed8d86abfaebcac5827d8"/>
    <w:p>
      <w:pPr>
        <w:pStyle w:val="Heading1"/>
      </w:pPr>
      <w:r>
        <w:t xml:space="preserve">Thesis Proposal: Advancing Dental Care Accessibility and Innovation in France Lyon</w:t>
      </w:r>
    </w:p>
    <w:p>
      <w:pPr>
        <w:pStyle w:val="FirstParagraph"/>
      </w:pPr>
      <w:r>
        <w:t xml:space="preserve">This Thesis Proposal outlines a comprehensive research initiative focused on transforming contemporary dentist practices within the vibrant urban landscape of France Lyon. As the second-largest city in France with a population exceeding 500,000 residents, Lyon presents unique challenges and opportunities for dental healthcare delivery. This study directly addresses critical gaps in accessible, patient-centered dental care through evidence-based innovation, positioning it as a pivotal contribution to both academic dentistry and public health policy in France Lyon.</w:t>
      </w:r>
    </w:p>
    <w:bookmarkStart w:id="20" w:name="background-and-context"/>
    <w:p>
      <w:pPr>
        <w:pStyle w:val="Heading2"/>
      </w:pPr>
      <w:r>
        <w:t xml:space="preserve">Background and Context</w:t>
      </w:r>
    </w:p>
    <w:p>
      <w:pPr>
        <w:pStyle w:val="FirstParagraph"/>
      </w:pPr>
      <w:r>
        <w:t xml:space="preserve">The dental healthcare sector in France Lyon operates within a complex framework influenced by national healthcare policies, urban demographics, and evolving patient expectations. Despite France's robust universal healthcare system (Sécurité Sociale), significant disparities persist in dental service accessibility across Lyon's diverse arrondissements. Rural-adjacent neighborhoods like Vaise and Bron experience notable shortages of qualified dentist professionals, while affluent districts such as Presqu'île face overcrowded clinics. This uneven distribution creates systemic barriers for vulnerable populations including low-income families, elderly residents, and immigrant communities—issues that demand immediate scholarly attention.</w:t>
      </w:r>
    </w:p>
    <w:p>
      <w:pPr>
        <w:pStyle w:val="BodyText"/>
      </w:pPr>
      <w:r>
        <w:rPr>
          <w:bCs/>
          <w:b/>
        </w:rPr>
        <w:t xml:space="preserve">This Thesis Proposal contends that Lyon's dental infrastructure requires a paradigm shift toward integrated, technology-enhanced care models to align with France's 2030 Health Strategy goals. As a future dentist in the Lyon region, I propose research that bridges academic theory and on-ground practice to redefine community dental health standards.</w:t>
      </w:r>
    </w:p>
    <w:bookmarkEnd w:id="20"/>
    <w:bookmarkStart w:id="21" w:name="problem-statement"/>
    <w:p>
      <w:pPr>
        <w:pStyle w:val="Heading2"/>
      </w:pPr>
      <w:r>
        <w:t xml:space="preserve">Problem Statement</w:t>
      </w:r>
    </w:p>
    <w:p>
      <w:pPr>
        <w:pStyle w:val="FirstParagraph"/>
      </w:pPr>
      <w:r>
        <w:t xml:space="preserve">Current challenges include: (1) Underutilization of tele-dentistry platforms despite France's 2021 Digital Health Law, (2) Fragmented referral systems between general dentist practitioners and specialists in Lyon’s academic hospitals like HCL, and (3) Limited cultural competency training for dentists serving Lyon's diverse immigrant population (nearly 35% of residents). These issues collectively contribute to preventable oral health crises—Lyon's adult cavity rates exceed the national average by 18%, per Santé Publique France reports. Critically, no comprehensive study has yet analyzed these systemic barriers through a localized lens within France Lyon.</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Develop and validate an accessible dental care delivery framework tailored to Lyon's socio-demographic complexity, with focus on underserved communities.</w:t>
      </w:r>
    </w:p>
    <w:p>
      <w:pPr>
        <w:numPr>
          <w:ilvl w:val="0"/>
          <w:numId w:val="1001"/>
        </w:numPr>
        <w:pStyle w:val="Compact"/>
      </w:pPr>
      <w:r>
        <w:rPr>
          <w:bCs/>
          <w:b/>
        </w:rPr>
        <w:t xml:space="preserve">Secondary Objective:</w:t>
      </w:r>
      <w:r>
        <w:t xml:space="preserve"> </w:t>
      </w:r>
      <w:r>
        <w:t xml:space="preserve">Evaluate the impact of AI-assisted diagnostics (e.g., intraoral scanners, predictive caries models) on treatment efficiency in Lyon dental clinics.</w:t>
      </w:r>
    </w:p>
    <w:p>
      <w:pPr>
        <w:numPr>
          <w:ilvl w:val="0"/>
          <w:numId w:val="1001"/>
        </w:numPr>
        <w:pStyle w:val="Compact"/>
      </w:pPr>
      <w:r>
        <w:rPr>
          <w:bCs/>
          <w:b/>
        </w:rPr>
        <w:t xml:space="preserve">Tertiary Objective:</w:t>
      </w:r>
      <w:r>
        <w:t xml:space="preserve"> </w:t>
      </w:r>
      <w:r>
        <w:t xml:space="preserve">Establish a culturally responsive training module for dentist professionals to improve communication with Lyon's multilingual patient base.</w:t>
      </w:r>
    </w:p>
    <w:bookmarkEnd w:id="22"/>
    <w:bookmarkStart w:id="23" w:name="methodology"/>
    <w:p>
      <w:pPr>
        <w:pStyle w:val="Heading2"/>
      </w:pPr>
      <w:r>
        <w:t xml:space="preserve">Methodology</w:t>
      </w:r>
    </w:p>
    <w:p>
      <w:pPr>
        <w:pStyle w:val="FirstParagraph"/>
      </w:pPr>
      <w:r>
        <w:t xml:space="preserve">This mixed-methods research employs a three-phase approach over 18 months, conducted in partnership with the University of Lyon's Faculty of Odontology and local health agencies (e.g., ARS Auvergne-Rhône-Alpes):</w:t>
      </w:r>
    </w:p>
    <w:p>
      <w:pPr>
        <w:numPr>
          <w:ilvl w:val="0"/>
          <w:numId w:val="1002"/>
        </w:numPr>
        <w:pStyle w:val="Compact"/>
      </w:pPr>
      <w:r>
        <w:rPr>
          <w:bCs/>
          <w:b/>
        </w:rPr>
        <w:t xml:space="preserve">Phase 1: Community Needs Assessment (Months 1-4)</w:t>
      </w:r>
      <w:r>
        <w:t xml:space="preserve"> </w:t>
      </w:r>
      <w:r>
        <w:t xml:space="preserve">– Conduct quantitative surveys across 20+ Lyon dental practices (representing urban, suburban, and peri-urban settings) and qualitative focus groups with 60 patients from high-needs districts. Utilize GIS mapping to correlate service gaps with socioeconomic data.</w:t>
      </w:r>
    </w:p>
    <w:p>
      <w:pPr>
        <w:numPr>
          <w:ilvl w:val="0"/>
          <w:numId w:val="1002"/>
        </w:numPr>
        <w:pStyle w:val="Compact"/>
      </w:pPr>
      <w:r>
        <w:rPr>
          <w:bCs/>
          <w:b/>
        </w:rPr>
        <w:t xml:space="preserve">Phase 2: Intervention Design &amp; Pilot (Months 5-12)</w:t>
      </w:r>
      <w:r>
        <w:t xml:space="preserve"> </w:t>
      </w:r>
      <w:r>
        <w:t xml:space="preserve">– Implement a pilot program integrating tele-dentistry consultations (via France's approved "e-Santé" platform) and AI diagnostic tools in three Lyon clinics. Measure metrics including patient wait times, diagnostic accuracy, and cross-cultural communication success rates.</w:t>
      </w:r>
    </w:p>
    <w:p>
      <w:pPr>
        <w:numPr>
          <w:ilvl w:val="0"/>
          <w:numId w:val="1002"/>
        </w:numPr>
        <w:pStyle w:val="Compact"/>
      </w:pPr>
      <w:r>
        <w:rPr>
          <w:bCs/>
          <w:b/>
        </w:rPr>
        <w:t xml:space="preserve">Phase 3: Policy Integration &amp; Dissemination (Months 13-18)</w:t>
      </w:r>
      <w:r>
        <w:t xml:space="preserve"> </w:t>
      </w:r>
      <w:r>
        <w:t xml:space="preserve">– Collaborate with Lyon City Council's Health Department to draft a regional dentist practice guidelines document. Host public workshops for Lyon-based dental associations and present findings at the French Dental Association's annual conference in Paris.</w:t>
      </w:r>
    </w:p>
    <w:bookmarkEnd w:id="23"/>
    <w:bookmarkStart w:id="24" w:name="significance-of-the-study"/>
    <w:p>
      <w:pPr>
        <w:pStyle w:val="Heading2"/>
      </w:pPr>
      <w:r>
        <w:t xml:space="preserve">Significance of the Study</w:t>
      </w:r>
    </w:p>
    <w:p>
      <w:pPr>
        <w:pStyle w:val="FirstParagraph"/>
      </w:pPr>
      <w:r>
        <w:t xml:space="preserve">This Thesis Proposal delivers multi-level value: For academic dentistry, it pioneers a localized model for urban dental service innovation. For clinical practice, it provides Lyon dentist professionals with actionable tools to enhance patient outcomes and operational efficiency. Crucially, the research directly serves France Lyon's public health priorities by targeting oral health as a determinant of overall well-being—aligning with the city’s 2030 "Healthy Lyon" initiative.</w:t>
      </w:r>
    </w:p>
    <w:p>
      <w:pPr>
        <w:pStyle w:val="BodyText"/>
      </w:pPr>
      <w:r>
        <w:rPr>
          <w:bCs/>
          <w:b/>
        </w:rPr>
        <w:t xml:space="preserve">As a future dentist committed to advancing healthcare equity in France Lyon, this Thesis Proposal will produce evidence-based solutions that empower local dental professionals to deliver culturally competent, technology-enabled care—ultimately reducing oral health disparities across the region.</w:t>
      </w:r>
    </w:p>
    <w:bookmarkEnd w:id="24"/>
    <w:bookmarkStart w:id="25" w:name="expected-outcomes"/>
    <w:p>
      <w:pPr>
        <w:pStyle w:val="Heading2"/>
      </w:pPr>
      <w:r>
        <w:t xml:space="preserve">Expected Outcomes</w:t>
      </w:r>
    </w:p>
    <w:p>
      <w:pPr>
        <w:pStyle w:val="FirstParagraph"/>
      </w:pPr>
      <w:r>
        <w:t xml:space="preserve">We anticipate four key deliverables: (1) A validated "Lyon Dental Accessibility Index" mapping service gaps; (2) An AI diagnostic toolkit optimized for French dental workflows; (3) A certification-ready cultural competency curriculum for Lyon dentist training programs; and (4) Policy recommendations adopted by Lyon's Municipal Health Office. These outcomes will position France Lyon as a national leader in adaptive dental care innovation, with scalability to other French metropolitan areas like Marseille and Toulouse.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Community Assessment</w:t>
            </w:r>
          </w:p>
        </w:tc>
        <w:tc>
          <w:tcPr/>
          <w:p>
            <w:pPr>
              <w:pStyle w:val="Compact"/>
              <w:jc w:val="left"/>
            </w:pPr>
            <w:r>
              <w:t xml:space="preserve">Months 1-4</w:t>
            </w:r>
          </w:p>
        </w:tc>
        <w:tc>
          <w:tcPr/>
          <w:p>
            <w:pPr>
              <w:pStyle w:val="Compact"/>
              <w:jc w:val="left"/>
            </w:pPr>
            <w:r>
              <w:t xml:space="preserve">Survey completion; Focus group analysis; GIS mapping report.</w:t>
            </w:r>
          </w:p>
        </w:tc>
      </w:tr>
      <w:tr>
        <w:tc>
          <w:tcPr/>
          <w:p>
            <w:pPr>
              <w:pStyle w:val="Compact"/>
              <w:jc w:val="left"/>
            </w:pPr>
            <w:r>
              <w:t xml:space="preserve">Intervention Pilot</w:t>
            </w:r>
          </w:p>
        </w:tc>
        <w:tc>
          <w:tcPr/>
          <w:p>
            <w:pPr>
              <w:pStyle w:val="Compact"/>
              <w:jc w:val="left"/>
            </w:pPr>
            <w:r>
              <w:t xml:space="preserve">Months 5-12</w:t>
            </w:r>
          </w:p>
        </w:tc>
        <w:tc>
          <w:tcPr/>
          <w:p>
            <w:pPr>
              <w:pStyle w:val="Compact"/>
              <w:jc w:val="left"/>
            </w:pPr>
            <w:r>
              <w:t xml:space="preserve">Trial implementation at 3 clinics; Baseline vs. post-intervention data comparison.</w:t>
            </w:r>
          </w:p>
        </w:tc>
      </w:tr>
      <w:tr>
        <w:tc>
          <w:tcPr/>
          <w:p>
            <w:pPr>
              <w:pStyle w:val="Compact"/>
              <w:jc w:val="left"/>
            </w:pPr>
            <w:r>
              <w:t xml:space="preserve">Policy Integration</w:t>
            </w:r>
          </w:p>
        </w:tc>
        <w:tc>
          <w:tcPr/>
          <w:p>
            <w:pPr>
              <w:pStyle w:val="Compact"/>
              <w:jc w:val="left"/>
            </w:pPr>
            <w:r>
              <w:t xml:space="preserve">Months 13-18</w:t>
            </w:r>
          </w:p>
        </w:tc>
        <w:tc>
          <w:tcPr/>
          <w:p>
            <w:pPr>
              <w:pStyle w:val="Compact"/>
              <w:jc w:val="left"/>
            </w:pPr>
            <w:r>
              <w:t xml:space="preserve">Draft guidelines document; Municipal health department review; Thesis finalization.</w:t>
            </w:r>
          </w:p>
        </w:tc>
      </w:tr>
    </w:tbl>
    <w:bookmarkEnd w:id="26"/>
    <w:bookmarkStart w:id="27" w:name="conclusion"/>
    <w:p>
      <w:pPr>
        <w:pStyle w:val="Heading2"/>
      </w:pPr>
      <w:r>
        <w:t xml:space="preserve">Conclusion</w:t>
      </w:r>
    </w:p>
    <w:p>
      <w:pPr>
        <w:pStyle w:val="FirstParagraph"/>
      </w:pPr>
      <w:r>
        <w:t xml:space="preserve">This Thesis Proposal establishes a rigorous foundation for reimagining dentist-led healthcare in France Lyon. By centering research on Lyon’s unique sociocultural fabric and leveraging cutting-edge technology within the French healthcare ecosystem, the project transcends theoretical analysis to create tangible community impact. In an era where oral health is increasingly recognized as integral to systemic well-being, this study will equip Lyon's dental professionals with transformative tools to build a more equitable, efficient, and patient-centric future for all residents. As France Lyon continues its evolution as a European innovation hub, this Thesis Proposal ensures that dental care remains at the forefront of its public health advancements—proving that every smile deserves access to modern, compassionate dentist expertise.</w:t>
      </w:r>
    </w:p>
    <w:p>
      <w:pPr>
        <w:pStyle w:val="BodyText"/>
      </w:pPr>
      <w:r>
        <w:t xml:space="preserve">This Thesis Proposal constitutes a critical step toward advancing dental healthcare standards in France Lyon, with implications for dentist practice nationwide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Modern Dentist Practices in France Lyon</dc:title>
  <dc:creator/>
  <dc:language>en</dc:language>
  <cp:keywords/>
  <dcterms:created xsi:type="dcterms:W3CDTF">2026-07-19T19:12:54Z</dcterms:created>
  <dcterms:modified xsi:type="dcterms:W3CDTF">2026-07-19T19:12:54Z</dcterms:modified>
</cp:coreProperties>
</file>

<file path=docProps/custom.xml><?xml version="1.0" encoding="utf-8"?>
<Properties xmlns="http://schemas.openxmlformats.org/officeDocument/2006/custom-properties" xmlns:vt="http://schemas.openxmlformats.org/officeDocument/2006/docPropsVTypes"/>
</file>