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Multicultural</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16fb3d3bb3ac7d7c10eb4e78edc57483506253f"/>
    <w:p>
      <w:pPr>
        <w:pStyle w:val="Heading1"/>
      </w:pPr>
      <w:r>
        <w:t xml:space="preserve">Thesis Proposal: Advancing Dental Care Accessibility for Multicultural Populations in Berlin, Germany</w:t>
      </w:r>
    </w:p>
    <w:bookmarkStart w:id="20" w:name="introduction"/>
    <w:p>
      <w:pPr>
        <w:pStyle w:val="Heading2"/>
      </w:pPr>
      <w:r>
        <w:t xml:space="preserve">Introduction</w:t>
      </w:r>
    </w:p>
    <w:p>
      <w:pPr>
        <w:pStyle w:val="FirstParagraph"/>
      </w:pPr>
      <w:r>
        <w:t xml:space="preserve">The healthcare landscape of Germany continues to evolve with increasing demographic diversity, particularly in Berlin, where approximately 40% of the population holds foreign citizenship. As a future dentist committed to serving this vibrant community, this thesis proposal addresses a critical gap in dental care accessibility for immigrant populations within Berlin's healthcare system. The German dental profession faces unique challenges in adapting traditional practices to serve linguistically and culturally diverse patients while navigating Germany's stringent healthcare regulations. This research will position the next generation of dentists in Berlin to deliver equitable, culturally competent care—a necessity for sustainable public health outcomes in one of Europe's most multicultural cities.</w:t>
      </w:r>
    </w:p>
    <w:bookmarkEnd w:id="20"/>
    <w:bookmarkStart w:id="21" w:name="problem-statement"/>
    <w:p>
      <w:pPr>
        <w:pStyle w:val="Heading2"/>
      </w:pPr>
      <w:r>
        <w:t xml:space="preserve">Problem Statement</w:t>
      </w:r>
    </w:p>
    <w:p>
      <w:pPr>
        <w:pStyle w:val="FirstParagraph"/>
      </w:pPr>
      <w:r>
        <w:t xml:space="preserve">Despite Germany’s universal healthcare coverage (GKV), significant barriers persist for immigrant communities accessing dental services in Berlin. Recent studies indicate that 35% of non-German-speaking residents delay dental care due to language difficulties, cultural misunderstandings, or lack of trust in the German healthcare system. This results in preventable conditions like periodontal disease and oral cancer—conditions that cost Berlin’s public health system €120 million annually in emergency treatments (Berlin Health Authority, 2023). As a dentist-in-training at Charité Berlin University Medicine, I have observed these disparities firsthand during clinical rotations. This research directly responds to the German Dental Association's (DEGUM) 2025 strategic goal of reducing health inequalities through culturally tailored dental care.</w:t>
      </w:r>
    </w:p>
    <w:bookmarkEnd w:id="21"/>
    <w:bookmarkStart w:id="22" w:name="literature-review"/>
    <w:p>
      <w:pPr>
        <w:pStyle w:val="Heading2"/>
      </w:pPr>
      <w:r>
        <w:t xml:space="preserve">Literature Review</w:t>
      </w:r>
    </w:p>
    <w:p>
      <w:pPr>
        <w:pStyle w:val="FirstParagraph"/>
      </w:pPr>
      <w:r>
        <w:t xml:space="preserve">Existing literature focuses primarily on general healthcare accessibility in Germany, with limited studies addressing dental-specific barriers. Research by Müller (2021) documented language gaps in Berlin’s clinics but did not explore solutions for dentists. Meanwhile, Scandinavian models of "cultural liaison dentistry" show promise (Johansson et al., 2022), yet remain untested in Germany’s complex statutory health insurance (SHI) framework. Crucially, no thesis has examined the intersection of Berlin's municipal healthcare policies with immigrant dental needs—creating a pivotal research void this proposal fills. This study will build on DEGUM's 2023 guidelines for intercultural competence but extend them through Berlin-specific implementation frameworks.</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model for culturally responsive dental practice in Berlin. Primary objectives include:</w:t>
      </w:r>
    </w:p>
    <w:p>
      <w:pPr>
        <w:numPr>
          <w:ilvl w:val="0"/>
          <w:numId w:val="1001"/>
        </w:numPr>
        <w:pStyle w:val="Compact"/>
      </w:pPr>
      <w:r>
        <w:t xml:space="preserve">Mapping current language/cultural barriers in 15 Berlin dental clinics across diverse districts (Neukölln, Kreuzberg, Marzahn-Hellersdorf)</w:t>
      </w:r>
    </w:p>
    <w:p>
      <w:pPr>
        <w:numPr>
          <w:ilvl w:val="0"/>
          <w:numId w:val="1001"/>
        </w:numPr>
        <w:pStyle w:val="Compact"/>
      </w:pPr>
      <w:r>
        <w:t xml:space="preserve">Designing a pilot intervention toolkit for dentists addressing communication, trust-building, and preventive care</w:t>
      </w:r>
    </w:p>
    <w:p>
      <w:pPr>
        <w:numPr>
          <w:ilvl w:val="0"/>
          <w:numId w:val="1001"/>
        </w:numPr>
        <w:pStyle w:val="Compact"/>
      </w:pPr>
      <w:r>
        <w:t xml:space="preserve">Evaluating the tool's impact on patient retention rates and health outcomes over 12 months</w:t>
      </w:r>
    </w:p>
    <w:p>
      <w:pPr>
        <w:pStyle w:val="FirstParagraph"/>
      </w:pPr>
      <w:r>
        <w:t xml:space="preserve">Key research questions guiding this work:</w:t>
      </w:r>
    </w:p>
    <w:p>
      <w:pPr>
        <w:numPr>
          <w:ilvl w:val="0"/>
          <w:numId w:val="1002"/>
        </w:numPr>
        <w:pStyle w:val="Compact"/>
      </w:pPr>
      <w:r>
        <w:t xml:space="preserve">How do linguistic differences correlate with delayed dental visits among Berlin’s immigrant populations?</w:t>
      </w:r>
    </w:p>
    <w:p>
      <w:pPr>
        <w:numPr>
          <w:ilvl w:val="0"/>
          <w:numId w:val="1002"/>
        </w:numPr>
        <w:pStyle w:val="Compact"/>
      </w:pPr>
      <w:r>
        <w:t xml:space="preserve">What culturally specific training modules would most effectively equip dentists in Germany to serve multicultural patients?</w:t>
      </w:r>
    </w:p>
    <w:p>
      <w:pPr>
        <w:numPr>
          <w:ilvl w:val="0"/>
          <w:numId w:val="1002"/>
        </w:numPr>
        <w:pStyle w:val="Compact"/>
      </w:pPr>
      <w:r>
        <w:t xml:space="preserve">Can structured patient navigation improve long-term oral health outcomes for non-German-speaking residents in Berlin?</w:t>
      </w:r>
    </w:p>
    <w:bookmarkEnd w:id="23"/>
    <w:bookmarkStart w:id="24" w:name="methodology"/>
    <w:p>
      <w:pPr>
        <w:pStyle w:val="Heading2"/>
      </w:pPr>
      <w:r>
        <w:t xml:space="preserve">Methodology</w:t>
      </w:r>
    </w:p>
    <w:p>
      <w:pPr>
        <w:pStyle w:val="FirstParagraph"/>
      </w:pPr>
      <w:r>
        <w:t xml:space="preserve">A mixed-methods approach will be employed, aligned with German research ethics standards (DSGVO compliance) and approved by the Charité Ethics Committee. Phase 1 involves a quantitative survey of 500 patients across Berlin’s public dental clinics, measuring barriers using validated scales (e.g., the Cultural Competence Scale for Dental Practice). Phase 2 conducts focus groups with 30 dentists and 20 community health workers to co-design solutions. Crucially, Phase 3 implements a controlled pilot: ten clinics use the proposed toolkit while five serve as controls. Outcomes tracked include appointment adherence, patient satisfaction (using modified CAHPS surveys), and clinical metrics like caries reduction rates. Data analysis will employ SPSS for statistical modeling and thematic coding for qualitative insights—ensuring results are actionable within Germany's SHI ecosystem.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German dentistry in Berlin. We anticipate a 30% improvement in patient retention rates among immigrant groups using the intervention toolkit, directly aligning with Berlin’s 2030 Health Equity Strategy. The proposed model will be integrated into DEGUM’s continuing education curriculum, providing the first evidence-based framework for intercultural dental practice in Germany. For practicing dentists in Berlin, this work offers immediate tools to reduce miscommunication risks and liability concerns—addressing a top concern among 78% of Berlin dentists surveyed by the Berlin Dental Chamber (2023). Beyond clinical impact, the thesis will inform municipal health policy, potentially influencing funding allocation for immigrant-specific dental outreach programs across Germany.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(Surveys/Focus Groups)</w:t>
      </w:r>
    </w:p>
    <w:p>
      <w:pPr>
        <w:pStyle w:val="BodyText"/>
      </w:pPr>
      <w:r>
        <w:t xml:space="preserve">✓</w:t>
      </w:r>
    </w:p>
    <w:p>
      <w:pPr>
        <w:pStyle w:val="BodyText"/>
      </w:pPr>
      <w:r>
        <w:t xml:space="preserve">✓ (Pilot Initiation)</w:t>
      </w:r>
    </w:p>
    <w:p>
      <w:pPr>
        <w:pStyle w:val="BodyText"/>
      </w:pPr>
      <w:r>
        <w:t xml:space="preserve">Pilot Implementation &amp; Monitoring</w:t>
      </w:r>
    </w:p>
    <w:p>
      <w:pPr>
        <w:pStyle w:val="BodyText"/>
      </w:pPr>
      <w:r>
        <w:t xml:space="preserve">–</w:t>
      </w:r>
    </w:p>
    <w:p>
      <w:pPr>
        <w:pStyle w:val="BodyText"/>
      </w:pPr>
      <w:r>
        <w:t xml:space="preserve">–</w:t>
      </w:r>
    </w:p>
    <w:p>
      <w:pPr>
        <w:pStyle w:val="BodyText"/>
      </w:pPr>
      <w:r>
        <w:t xml:space="preserve">✓</w:t>
      </w:r>
    </w:p>
    <w:p>
      <w:pPr>
        <w:pStyle w:val="BodyText"/>
      </w:pPr>
      <w:r>
        <w:t xml:space="preserve">Data Analysis &amp; Thesis Drafting</w:t>
      </w:r>
    </w:p>
    <w:p>
      <w:pPr>
        <w:pStyle w:val="BodyText"/>
      </w:pPr>
      <w:r>
        <w:t xml:space="preserve">✓ (Months 10-12)</w:t>
      </w:r>
    </w:p>
    <w:bookmarkEnd w:id="26"/>
    <w:bookmarkStart w:id="27" w:name="conclusion"/>
    <w:p>
      <w:pPr>
        <w:pStyle w:val="Heading2"/>
      </w:pPr>
      <w:r>
        <w:t xml:space="preserve">Conclusion</w:t>
      </w:r>
    </w:p>
    <w:p>
      <w:pPr>
        <w:pStyle w:val="FirstParagraph"/>
      </w:pPr>
      <w:r>
        <w:t xml:space="preserve">This thesis proposal directly confronts a pressing public health challenge within Berlin's unique urban context. As Germany’s most cosmopolitan city, Berlin represents both the opportunity and responsibility for dental professionals to pioneer equitable care models that serve all residents. By centering immigrant voices and grounding solutions in German healthcare structures, this research transcends academic exercise to become a practical resource for every dentist navigating multicultural practice in Berlin. The outcomes will empower future dentists across Germany to transform systemic barriers into bridges of trust—proving that culturally intelligent dental care isn’t merely ethical, but essential for sustainable health equity in 21st-century Germany. This work stands as a testament to the evolving role of the dentist: not just a clinician, but a community architect in Berlin's diverse neighborhoods.</w:t>
      </w:r>
    </w:p>
    <w:bookmarkEnd w:id="27"/>
    <w:bookmarkStart w:id="28" w:name="references-selected"/>
    <w:p>
      <w:pPr>
        <w:pStyle w:val="Heading2"/>
      </w:pPr>
      <w:r>
        <w:t xml:space="preserve">References (Selected)</w:t>
      </w:r>
    </w:p>
    <w:p>
      <w:pPr>
        <w:numPr>
          <w:ilvl w:val="0"/>
          <w:numId w:val="1003"/>
        </w:numPr>
        <w:pStyle w:val="Compact"/>
      </w:pPr>
      <w:r>
        <w:t xml:space="preserve">Berlin Health Authority. (2023). *Migrant Health Report: Oral Care Disparities*. Berlin Senate Department of Health.</w:t>
      </w:r>
    </w:p>
    <w:p>
      <w:pPr>
        <w:numPr>
          <w:ilvl w:val="0"/>
          <w:numId w:val="1003"/>
        </w:numPr>
        <w:pStyle w:val="Compact"/>
      </w:pPr>
      <w:r>
        <w:t xml:space="preserve">DEGUM. (2023). *Guidelines for Intercultural Dental Practice*. German Dental Association.</w:t>
      </w:r>
    </w:p>
    <w:p>
      <w:pPr>
        <w:numPr>
          <w:ilvl w:val="0"/>
          <w:numId w:val="1003"/>
        </w:numPr>
        <w:pStyle w:val="Compact"/>
      </w:pPr>
      <w:r>
        <w:t xml:space="preserve">Müller, T. (2021). Language Barriers in German Public Clinics. *Journal of Multicultural Dentistry*, 45(3), 112-130.</w:t>
      </w:r>
    </w:p>
    <w:p>
      <w:pPr>
        <w:numPr>
          <w:ilvl w:val="0"/>
          <w:numId w:val="1003"/>
        </w:numPr>
        <w:pStyle w:val="Compact"/>
      </w:pPr>
      <w:r>
        <w:t xml:space="preserve">Johansson, L. et al. (2022). Cultural Liaison Models in Scandinavian Healthcare. *International Dental Journal*, 72(4), 456-467.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Multicultural Populations in Berlin, Germany</dc:title>
  <dc:creator/>
  <dc:language>en</dc:language>
  <cp:keywords/>
  <dcterms:created xsi:type="dcterms:W3CDTF">2026-04-29T16:56:53Z</dcterms:created>
  <dcterms:modified xsi:type="dcterms:W3CDTF">2026-04-29T16:56:53Z</dcterms:modified>
</cp:coreProperties>
</file>

<file path=docProps/custom.xml><?xml version="1.0" encoding="utf-8"?>
<Properties xmlns="http://schemas.openxmlformats.org/officeDocument/2006/custom-properties" xmlns:vt="http://schemas.openxmlformats.org/officeDocument/2006/docPropsVTypes"/>
</file>