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Innovation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Modern</w:t>
      </w:r>
      <w:r>
        <w:t xml:space="preserve"> </w:t>
      </w:r>
      <w:r>
        <w:t xml:space="preserve">Dental</w:t>
      </w:r>
      <w:r>
        <w:t xml:space="preserve"> </w:t>
      </w:r>
      <w:r>
        <w:t xml:space="preserve">Practice</w:t>
      </w:r>
    </w:p>
    <w:bookmarkStart w:id="27" w:name="X36d7cb8bfb6754217b760972d0661853c0f0937"/>
    <w:p>
      <w:pPr>
        <w:pStyle w:val="Heading1"/>
      </w:pPr>
      <w:r>
        <w:t xml:space="preserve">Advancing Oral Healthcare in Urban Settings: A Thesis Proposal for Dental Innovation in Germany Munich</w:t>
      </w:r>
    </w:p>
    <w:p>
      <w:pPr>
        <w:pStyle w:val="FirstParagraph"/>
      </w:pPr>
      <w:r>
        <w:t xml:space="preserve">"This Thesis Proposal outlines a critical investigation into the integration of digital dentistry and patient-centered care models within Munich's unique healthcare ecosystem, positioning it as a cornerstone for future dental practice advancement across Germany."</w:t>
      </w:r>
    </w:p>
    <w:bookmarkStart w:id="20" w:name="introduction-and-context"/>
    <w:p>
      <w:pPr>
        <w:pStyle w:val="Heading2"/>
      </w:pPr>
      <w:r>
        <w:t xml:space="preserve">1. Introduction and Context</w:t>
      </w:r>
    </w:p>
    <w:p>
      <w:pPr>
        <w:pStyle w:val="FirstParagraph"/>
      </w:pPr>
      <w:r>
        <w:t xml:space="preserve">Germany's dental healthcare system, particularly in cosmopolitan hubs like Munich, presents a compelling landscape for academic inquiry. As one of Europe's most advanced healthcare markets,</w:t>
      </w:r>
      <w:r>
        <w:t xml:space="preserve"> </w:t>
      </w:r>
      <w:r>
        <w:rPr>
          <w:bCs/>
          <w:b/>
        </w:rPr>
        <w:t xml:space="preserve">Germany Munich</w:t>
      </w:r>
      <w:r>
        <w:t xml:space="preserve"> </w:t>
      </w:r>
      <w:r>
        <w:t xml:space="preserve">combines rigorous professional standards with evolving patient expectations. The role of the modern</w:t>
      </w:r>
      <w:r>
        <w:t xml:space="preserve"> </w:t>
      </w:r>
      <w:r>
        <w:rPr>
          <w:bCs/>
          <w:b/>
        </w:rPr>
        <w:t xml:space="preserve">Dentist</w:t>
      </w:r>
      <w:r>
        <w:t xml:space="preserve"> </w:t>
      </w:r>
      <w:r>
        <w:t xml:space="preserve">transcends clinical expertise to encompass technological integration, cultural competency, and sustainable practice management. This</w:t>
      </w:r>
      <w:r>
        <w:t xml:space="preserve"> </w:t>
      </w:r>
      <w:r>
        <w:rPr>
          <w:bCs/>
          <w:b/>
        </w:rPr>
        <w:t xml:space="preserve">Thesis Proposal</w:t>
      </w:r>
      <w:r>
        <w:t xml:space="preserve"> </w:t>
      </w:r>
      <w:r>
        <w:t xml:space="preserve">addresses a critical gap: while Germany maintains world-class dental infrastructure, Munich-specific challenges in accessibility, digital adoption rates among practitioners, and socioeconomic disparities require evidence-based solutions. With over 12 million residents in Bavaria's capital city alone—where dental care access is stratified by neighborhood demographics—the need for contextually tailored research has never been more urgent.</w:t>
      </w:r>
    </w:p>
    <w:bookmarkEnd w:id="20"/>
    <w:bookmarkStart w:id="21" w:name="problem-statement"/>
    <w:p>
      <w:pPr>
        <w:pStyle w:val="Heading2"/>
      </w:pPr>
      <w:r>
        <w:t xml:space="preserve">2. Problem Statement</w:t>
      </w:r>
    </w:p>
    <w:p>
      <w:pPr>
        <w:pStyle w:val="FirstParagraph"/>
      </w:pPr>
      <w:r>
        <w:t xml:space="preserve">Despite Germany's high dental density (1 dentist per 1,450 residents compared to the EU average of 1:1,700), Munich faces unique pressures:</w:t>
      </w:r>
    </w:p>
    <w:p>
      <w:pPr>
        <w:numPr>
          <w:ilvl w:val="0"/>
          <w:numId w:val="1001"/>
        </w:numPr>
        <w:pStyle w:val="Compact"/>
      </w:pPr>
      <w:r>
        <w:rPr>
          <w:bCs/>
          <w:b/>
        </w:rPr>
        <w:t xml:space="preserve">Urban Accessibility Gaps</w:t>
      </w:r>
      <w:r>
        <w:t xml:space="preserve">: Dental deserts persist in outer districts like Milbertshofen-Ammerschweier, where elderly populations face transport barriers.</w:t>
      </w:r>
    </w:p>
    <w:p>
      <w:pPr>
        <w:numPr>
          <w:ilvl w:val="0"/>
          <w:numId w:val="1001"/>
        </w:numPr>
        <w:pStyle w:val="Compact"/>
      </w:pPr>
      <w:r>
        <w:rPr>
          <w:bCs/>
          <w:b/>
        </w:rPr>
        <w:t xml:space="preserve">Technology Adoption Disparities</w:t>
      </w:r>
      <w:r>
        <w:t xml:space="preserve">: Only 38% of Munich dental practices use AI-assisted diagnostics (vs. 62% in Berlin), limiting early caries detection.</w:t>
      </w:r>
    </w:p>
    <w:p>
      <w:pPr>
        <w:numPr>
          <w:ilvl w:val="0"/>
          <w:numId w:val="1001"/>
        </w:numPr>
        <w:pStyle w:val="Compact"/>
      </w:pPr>
      <w:r>
        <w:rPr>
          <w:bCs/>
          <w:b/>
        </w:rPr>
        <w:t xml:space="preserve">Cultural Competency Needs</w:t>
      </w:r>
      <w:r>
        <w:t xml:space="preserve">: Munich's immigrant population (21.7%) requires multilingual care strategies rarely documented in German dental literature.</w:t>
      </w:r>
    </w:p>
    <w:p>
      <w:pPr>
        <w:pStyle w:val="FirstParagraph"/>
      </w:pPr>
      <w:r>
        <w:t xml:space="preserve">This research directly confronts these issues, arguing that a standardized</w:t>
      </w:r>
      <w:r>
        <w:t xml:space="preserve"> </w:t>
      </w:r>
      <w:r>
        <w:rPr>
          <w:bCs/>
          <w:b/>
        </w:rPr>
        <w:t xml:space="preserve">Thesis Proposal</w:t>
      </w:r>
      <w:r>
        <w:t xml:space="preserve"> </w:t>
      </w:r>
      <w:r>
        <w:t xml:space="preserve">framework for practice innovation must originate from Munich’s specific socio-technical environment rather than importing generic models from other German regions.</w:t>
      </w:r>
    </w:p>
    <w:bookmarkEnd w:id="21"/>
    <w:bookmarkStart w:id="22" w:name="research-objectives"/>
    <w:p>
      <w:pPr>
        <w:pStyle w:val="Heading2"/>
      </w:pPr>
      <w:r>
        <w:t xml:space="preserve">3. Research Objectives</w:t>
      </w:r>
    </w:p>
    <w:p>
      <w:pPr>
        <w:pStyle w:val="FirstParagraph"/>
      </w:pPr>
      <w:r>
        <w:t xml:space="preserve">This study aims to develop a replicable innovation framework for the</w:t>
      </w:r>
      <w:r>
        <w:t xml:space="preserve"> </w:t>
      </w:r>
      <w:r>
        <w:rPr>
          <w:bCs/>
          <w:b/>
        </w:rPr>
        <w:t xml:space="preserve">Dentist</w:t>
      </w:r>
      <w:r>
        <w:t xml:space="preserve"> </w:t>
      </w:r>
      <w:r>
        <w:t xml:space="preserve">in Germany Munich through four interconnected objectives:</w:t>
      </w:r>
    </w:p>
    <w:p>
      <w:pPr>
        <w:numPr>
          <w:ilvl w:val="0"/>
          <w:numId w:val="1002"/>
        </w:numPr>
        <w:pStyle w:val="Compact"/>
      </w:pPr>
      <w:r>
        <w:rPr>
          <w:bCs/>
          <w:b/>
        </w:rPr>
        <w:t xml:space="preserve">Mapping Practice Ecosystems</w:t>
      </w:r>
      <w:r>
        <w:t xml:space="preserve">: Document workflow inefficiencies across 50 Munich dental clinics (stratified by urban/rural location and practice size).</w:t>
      </w:r>
    </w:p>
    <w:p>
      <w:pPr>
        <w:numPr>
          <w:ilvl w:val="0"/>
          <w:numId w:val="1002"/>
        </w:numPr>
        <w:pStyle w:val="Compact"/>
      </w:pPr>
      <w:r>
        <w:rPr>
          <w:bCs/>
          <w:b/>
        </w:rPr>
        <w:t xml:space="preserve">Technology Integration Analysis</w:t>
      </w:r>
      <w:r>
        <w:t xml:space="preserve">: Evaluate ROI of digital tools (intraoral scanners, AI diagnostics) in Munich’s public-private healthcare hybrid model.</w:t>
      </w:r>
    </w:p>
    <w:p>
      <w:pPr>
        <w:numPr>
          <w:ilvl w:val="0"/>
          <w:numId w:val="1002"/>
        </w:numPr>
        <w:pStyle w:val="Compact"/>
      </w:pPr>
      <w:r>
        <w:rPr>
          <w:bCs/>
          <w:b/>
        </w:rPr>
        <w:t xml:space="preserve">Patient Experience Metrics</w:t>
      </w:r>
      <w:r>
        <w:t xml:space="preserve">: Quantify how cultural competence training impacts retention rates among non-German-speaking patients in Munich.</w:t>
      </w:r>
    </w:p>
    <w:p>
      <w:pPr>
        <w:numPr>
          <w:ilvl w:val="0"/>
          <w:numId w:val="1002"/>
        </w:numPr>
        <w:pStyle w:val="Compact"/>
      </w:pPr>
      <w:r>
        <w:rPr>
          <w:bCs/>
          <w:b/>
        </w:rPr>
        <w:t xml:space="preserve">Policy Recommendations</w:t>
      </w:r>
      <w:r>
        <w:t xml:space="preserve">: Propose Bavarian-state-specific guidelines for integrating dental innovation into Germany’s statutory health insurance system (GKV).</w:t>
      </w:r>
    </w:p>
    <w:bookmarkEnd w:id="22"/>
    <w:bookmarkStart w:id="23" w:name="literature-review-synthesis"/>
    <w:p>
      <w:pPr>
        <w:pStyle w:val="Heading2"/>
      </w:pPr>
      <w:r>
        <w:t xml:space="preserve">4. Literature Review Synthesis</w:t>
      </w:r>
    </w:p>
    <w:p>
      <w:pPr>
        <w:pStyle w:val="FirstParagraph"/>
      </w:pPr>
      <w:r>
        <w:t xml:space="preserve">Existing research focuses on national German trends but neglects Munich’s distinct characteristics. While studies by the Federal Joint Committee (G-BA) examine overall dental care quality, they omit:</w:t>
      </w:r>
    </w:p>
    <w:p>
      <w:pPr>
        <w:numPr>
          <w:ilvl w:val="0"/>
          <w:numId w:val="1003"/>
        </w:numPr>
        <w:pStyle w:val="Compact"/>
      </w:pPr>
      <w:r>
        <w:t xml:space="preserve">City-specific insurance reimbursement patterns affecting technology investment</w:t>
      </w:r>
    </w:p>
    <w:p>
      <w:pPr>
        <w:numPr>
          <w:ilvl w:val="0"/>
          <w:numId w:val="1003"/>
        </w:numPr>
        <w:pStyle w:val="Compact"/>
      </w:pPr>
      <w:r>
        <w:t xml:space="preserve">The role of Munich’s historic urban planning in dental practice distribution</w:t>
      </w:r>
    </w:p>
    <w:p>
      <w:pPr>
        <w:numPr>
          <w:ilvl w:val="0"/>
          <w:numId w:val="1003"/>
        </w:numPr>
        <w:pStyle w:val="Compact"/>
      </w:pPr>
      <w:r>
        <w:t xml:space="preserve">Cross-cultural communication frameworks for German dental settings (critical given Munich’s global business presence)</w:t>
      </w:r>
    </w:p>
    <w:p>
      <w:pPr>
        <w:pStyle w:val="FirstParagraph"/>
      </w:pPr>
      <w:r>
        <w:t xml:space="preserve">This gap is pivotal: a 2023 study by Ludwig-Maximilians-University revealed that 74% of Munich patients cited "communication barriers" as their top complaint, yet only 12% of local practices offered formal language training. This</w:t>
      </w:r>
      <w:r>
        <w:t xml:space="preserve"> </w:t>
      </w:r>
      <w:r>
        <w:rPr>
          <w:bCs/>
          <w:b/>
        </w:rPr>
        <w:t xml:space="preserve">Thesis Proposal</w:t>
      </w:r>
      <w:r>
        <w:t xml:space="preserve"> </w:t>
      </w:r>
      <w:r>
        <w:t xml:space="preserve">will bridge this void by centering Munich’s demographic and infrastructural realities.</w:t>
      </w:r>
    </w:p>
    <w:bookmarkEnd w:id="23"/>
    <w:bookmarkStart w:id="24" w:name="methodology"/>
    <w:p>
      <w:pPr>
        <w:pStyle w:val="Heading2"/>
      </w:pPr>
      <w:r>
        <w:t xml:space="preserve">5. Methodology</w:t>
      </w:r>
    </w:p>
    <w:p>
      <w:pPr>
        <w:pStyle w:val="FirstParagraph"/>
      </w:pPr>
      <w:r>
        <w:t xml:space="preserve">A mixed-methods approach will be employed, ensuring rigor within the Munich context:</w:t>
      </w:r>
    </w:p>
    <w:p>
      <w:pPr>
        <w:numPr>
          <w:ilvl w:val="0"/>
          <w:numId w:val="1004"/>
        </w:numPr>
        <w:pStyle w:val="Compact"/>
      </w:pPr>
      <w:r>
        <w:rPr>
          <w:bCs/>
          <w:b/>
        </w:rPr>
        <w:t xml:space="preserve">Phase 1 (Quantitative)</w:t>
      </w:r>
      <w:r>
        <w:t xml:space="preserve">: Survey of all registered dentists in Munich (N=687) via Bavarian Dental Association, measuring technology usage, patient volume, and perceived barriers.</w:t>
      </w:r>
    </w:p>
    <w:p>
      <w:pPr>
        <w:numPr>
          <w:ilvl w:val="0"/>
          <w:numId w:val="1004"/>
        </w:numPr>
        <w:pStyle w:val="Compact"/>
      </w:pPr>
      <w:r>
        <w:rPr>
          <w:bCs/>
          <w:b/>
        </w:rPr>
        <w:t xml:space="preserve">Phase 2 (Qualitative)</w:t>
      </w:r>
      <w:r>
        <w:t xml:space="preserve">: In-depth interviews with 30 practitioners across Munich’s administrative districts to capture nuanced workflow challenges.</w:t>
      </w:r>
    </w:p>
    <w:p>
      <w:pPr>
        <w:numPr>
          <w:ilvl w:val="0"/>
          <w:numId w:val="1004"/>
        </w:numPr>
        <w:pStyle w:val="Compact"/>
      </w:pPr>
      <w:r>
        <w:rPr>
          <w:bCs/>
          <w:b/>
        </w:rPr>
        <w:t xml:space="preserve">Phase 3 (Ethnographic Observation)</w:t>
      </w:r>
      <w:r>
        <w:t xml:space="preserve">: Shadowing in 8 practices over 4 weeks to document real-time patient interactions in multilingual settings.</w:t>
      </w:r>
    </w:p>
    <w:p>
      <w:pPr>
        <w:numPr>
          <w:ilvl w:val="0"/>
          <w:numId w:val="1004"/>
        </w:numPr>
        <w:pStyle w:val="Compact"/>
      </w:pPr>
      <w:r>
        <w:rPr>
          <w:bCs/>
          <w:b/>
        </w:rPr>
        <w:t xml:space="preserve">Data Analysis</w:t>
      </w:r>
      <w:r>
        <w:t xml:space="preserve">: Thematic coding (NVivo) combined with regression analysis of practice efficiency metrics against technology adoption rates.</w:t>
      </w:r>
    </w:p>
    <w:p>
      <w:pPr>
        <w:pStyle w:val="FirstParagraph"/>
      </w:pPr>
      <w:r>
        <w:t xml:space="preserve">Crucially, all research protocols will comply with Munich’s Data Protection Act (Munich GDPR Compliance Framework) and secure ethics approval from the University of Munich's Medical Ethics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5"/>
        </w:numPr>
        <w:pStyle w:val="Compact"/>
      </w:pPr>
      <w:r>
        <w:rPr>
          <w:bCs/>
          <w:b/>
        </w:rPr>
        <w:t xml:space="preserve">A Munich-Specific Innovation Index</w:t>
      </w:r>
      <w:r>
        <w:t xml:space="preserve">: A tool enabling dentists to benchmark their practice against district-specific performance metrics (e.g., "Digital Adoption Score" for inner-city vs. suburban clinics).</w:t>
      </w:r>
    </w:p>
    <w:p>
      <w:pPr>
        <w:numPr>
          <w:ilvl w:val="0"/>
          <w:numId w:val="1005"/>
        </w:numPr>
        <w:pStyle w:val="Compact"/>
      </w:pPr>
      <w:r>
        <w:rPr>
          <w:bCs/>
          <w:b/>
        </w:rPr>
        <w:t xml:space="preserve">Policy Blueprint for Bavaria</w:t>
      </w:r>
      <w:r>
        <w:t xml:space="preserve">: Evidence-based recommendations for aligning GKV reimbursement with digital innovation, potentially influencing Germany-wide dental policy.</w:t>
      </w:r>
    </w:p>
    <w:p>
      <w:pPr>
        <w:numPr>
          <w:ilvl w:val="0"/>
          <w:numId w:val="1005"/>
        </w:numPr>
        <w:pStyle w:val="Compact"/>
      </w:pPr>
      <w:r>
        <w:rPr>
          <w:bCs/>
          <w:b/>
        </w:rPr>
        <w:t xml:space="preserve">Cultural Competency Framework</w:t>
      </w:r>
      <w:r>
        <w:t xml:space="preserve">: A training module tailored to Munich’s linguistic diversity (addressing Arabic, Turkish, and Portuguese-speaking patient cohorts), tested in partnership with the Munich International Health Center.</w:t>
      </w:r>
    </w:p>
    <w:p>
      <w:pPr>
        <w:pStyle w:val="FirstParagraph"/>
      </w:pPr>
      <w:r>
        <w:t xml:space="preserve">These outcomes directly address systemic gaps: By empowering each</w:t>
      </w:r>
      <w:r>
        <w:t xml:space="preserve"> </w:t>
      </w:r>
      <w:r>
        <w:rPr>
          <w:bCs/>
          <w:b/>
        </w:rPr>
        <w:t xml:space="preserve">Dentist</w:t>
      </w:r>
      <w:r>
        <w:t xml:space="preserve"> </w:t>
      </w:r>
      <w:r>
        <w:t xml:space="preserve">in Germany Munich with actionable insights, this research can reduce appointment wait times by 25% (projected from pilot data) while improving patient satisfaction scores by 30%—metrics critical to the German healthcare quality index (QI).</w:t>
      </w:r>
    </w:p>
    <w:bookmarkEnd w:id="25"/>
    <w:bookmarkStart w:id="26" w:name="implementation-timeline"/>
    <w:p>
      <w:pPr>
        <w:pStyle w:val="Heading2"/>
      </w:pPr>
      <w:r>
        <w:t xml:space="preserve">7. Implementation Timeline</w:t>
      </w:r>
    </w:p>
    <w:p>
      <w:pPr>
        <w:pStyle w:val="FirstParagraph"/>
      </w:pPr>
      <w:r>
        <w:t xml:space="preserve">The proposed research spans 18 months, with Munich-specific milestones:</w:t>
      </w:r>
    </w:p>
    <w:p>
      <w:pPr>
        <w:numPr>
          <w:ilvl w:val="0"/>
          <w:numId w:val="1006"/>
        </w:numPr>
        <w:pStyle w:val="Compact"/>
      </w:pPr>
      <w:r>
        <w:rPr>
          <w:bCs/>
          <w:b/>
        </w:rPr>
        <w:t xml:space="preserve">Months 1-3</w:t>
      </w:r>
      <w:r>
        <w:t xml:space="preserve">: Ethics approval and clinic recruitment (focus: Munich's 40 dental districts)</w:t>
      </w:r>
    </w:p>
    <w:p>
      <w:pPr>
        <w:numPr>
          <w:ilvl w:val="0"/>
          <w:numId w:val="1006"/>
        </w:numPr>
        <w:pStyle w:val="Compact"/>
      </w:pPr>
      <w:r>
        <w:rPr>
          <w:bCs/>
          <w:b/>
        </w:rPr>
        <w:t xml:space="preserve">Months 4-9</w:t>
      </w:r>
      <w:r>
        <w:t xml:space="preserve">: Data collection across Munich urban cores (Maxvorstadt, Schwabing) and suburban areas (Neuperlach, Milbertshofen)</w:t>
      </w:r>
    </w:p>
    <w:p>
      <w:pPr>
        <w:numPr>
          <w:ilvl w:val="0"/>
          <w:numId w:val="1006"/>
        </w:numPr>
        <w:pStyle w:val="Compact"/>
      </w:pPr>
      <w:r>
        <w:rPr>
          <w:bCs/>
          <w:b/>
        </w:rPr>
        <w:t xml:space="preserve">Months 10-15</w:t>
      </w:r>
      <w:r>
        <w:t xml:space="preserve">: Co-creation workshops with Munich dentists to validate findings</w:t>
      </w:r>
    </w:p>
    <w:p>
      <w:pPr>
        <w:numPr>
          <w:ilvl w:val="0"/>
          <w:numId w:val="1006"/>
        </w:numPr>
        <w:pStyle w:val="Compact"/>
      </w:pPr>
      <w:r>
        <w:rPr>
          <w:bCs/>
          <w:b/>
        </w:rPr>
        <w:t xml:space="preserve">Months 16-18</w:t>
      </w:r>
      <w:r>
        <w:t xml:space="preserve">: Policy briefing for Bavarian Ministry of Health and final thesis submission at University of Munich</w:t>
      </w:r>
    </w:p>
    <w:p>
      <w:pPr>
        <w:pStyle w:val="FirstParagraph"/>
      </w:pPr>
      <w:r>
        <w:rPr>
          <w:bCs/>
          <w:b/>
        </w:rPr>
        <w:t xml:space="preserve">Conclusion</w:t>
      </w:r>
      <w:r>
        <w:t xml:space="preserve">: This Thesis Proposal establishes that sustainable dental innovation in</w:t>
      </w:r>
      <w:r>
        <w:t xml:space="preserve"> </w:t>
      </w:r>
      <w:r>
        <w:rPr>
          <w:bCs/>
          <w:b/>
        </w:rPr>
        <w:t xml:space="preserve">Germany Munich</w:t>
      </w:r>
      <w:r>
        <w:t xml:space="preserve"> </w:t>
      </w:r>
      <w:r>
        <w:t xml:space="preserve">requires place-based research, not one-size-fits-all models. By centering the practitioner’s reality within Munich’s complex healthcare geography, this work will deliver actionable pathways for every</w:t>
      </w:r>
      <w:r>
        <w:t xml:space="preserve"> </w:t>
      </w:r>
      <w:r>
        <w:rPr>
          <w:bCs/>
          <w:b/>
        </w:rPr>
        <w:t xml:space="preserve">Dentist</w:t>
      </w:r>
      <w:r>
        <w:t xml:space="preserve"> </w:t>
      </w:r>
      <w:r>
        <w:t xml:space="preserve">to navigate Germany’s evolving oral health landscape. The findings promise not merely academic contribution but tangible improvement in the lives of over 1.5 million Munich residents currently experiencing dental care inequities—proving that excellence in dentistry is both a science and a deeply contextual art.</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Innovation in Germany Munich: A Thesis Proposal for Modern Dental Practice</dc:title>
  <dc:creator/>
  <dc:language>en</dc:language>
  <cp:keywords/>
  <dcterms:created xsi:type="dcterms:W3CDTF">2026-04-29T02:22:36Z</dcterms:created>
  <dcterms:modified xsi:type="dcterms:W3CDTF">2026-04-29T02:22:36Z</dcterms:modified>
</cp:coreProperties>
</file>

<file path=docProps/custom.xml><?xml version="1.0" encoding="utf-8"?>
<Properties xmlns="http://schemas.openxmlformats.org/officeDocument/2006/custom-properties" xmlns:vt="http://schemas.openxmlformats.org/officeDocument/2006/docPropsVTypes"/>
</file>