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w:t>
      </w:r>
      <w:r>
        <w:t xml:space="preserve"> </w:t>
      </w:r>
      <w:r>
        <w:t xml:space="preserve">Iraq</w:t>
      </w:r>
      <w:r>
        <w:t xml:space="preserve"> </w:t>
      </w:r>
      <w:r>
        <w:t xml:space="preserve">Baghdad:</w:t>
      </w:r>
      <w:r>
        <w:t xml:space="preserve"> </w:t>
      </w:r>
      <w:r>
        <w:t xml:space="preserve">Thesis</w:t>
      </w:r>
      <w:r>
        <w:t xml:space="preserve"> </w:t>
      </w:r>
      <w:r>
        <w:t xml:space="preserve">Proposal</w:t>
      </w:r>
    </w:p>
    <w:bookmarkStart w:id="27" w:name="X66cb69ed8962ccb9984ab7e6a6f65ef856eb38b"/>
    <w:p>
      <w:pPr>
        <w:pStyle w:val="Heading1"/>
      </w:pPr>
      <w:r>
        <w:t xml:space="preserve">Thesis Proposal: Addressing Critical Oral Health Gaps Through Enhanced Dental Workforce Development in Baghdad, Iraq</w:t>
      </w:r>
    </w:p>
    <w:bookmarkStart w:id="20" w:name="introduction-and-background"/>
    <w:p>
      <w:pPr>
        <w:pStyle w:val="Heading2"/>
      </w:pPr>
      <w:r>
        <w:t xml:space="preserve">1. Introduction and Background</w:t>
      </w:r>
    </w:p>
    <w:p>
      <w:pPr>
        <w:pStyle w:val="FirstParagraph"/>
      </w:pPr>
      <w:r>
        <w:t xml:space="preserve">The provision of essential dental care remains a critical yet severely under-resourced sector within the healthcare infrastructure of Iraq, particularly in the capital city of Baghdad. With decades of conflict, economic instability, and disrupted public health systems, the oral health landscape in Baghdad faces profound challenges. This</w:t>
      </w:r>
      <w:r>
        <w:t xml:space="preserve"> </w:t>
      </w:r>
      <w:r>
        <w:rPr>
          <w:bCs/>
          <w:b/>
        </w:rPr>
        <w:t xml:space="preserve">Thesis Proposal</w:t>
      </w:r>
      <w:r>
        <w:t xml:space="preserve"> </w:t>
      </w:r>
      <w:r>
        <w:t xml:space="preserve">focuses on developing a targeted strategy to strengthen the role and effectiveness of the</w:t>
      </w:r>
      <w:r>
        <w:t xml:space="preserve"> </w:t>
      </w:r>
      <w:r>
        <w:rPr>
          <w:bCs/>
          <w:b/>
        </w:rPr>
        <w:t xml:space="preserve">Dentist</w:t>
      </w:r>
      <w:r>
        <w:t xml:space="preserve"> </w:t>
      </w:r>
      <w:r>
        <w:t xml:space="preserve">within Iraq's healthcare framework, specifically addressing systemic gaps in Baghdad. The proposal argues that a sustainable solution requires not just an increase in dental personnel numbers but also context-specific training, resource allocation, and community integration tailored to Baghdad's unique socio-economic and cultural environment. As the political, economic, and demographic hub of Iraq, Baghdad represents both the most pressing challenge and the strategic focal point for national oral health improvement.</w:t>
      </w:r>
    </w:p>
    <w:bookmarkEnd w:id="20"/>
    <w:bookmarkStart w:id="21" w:name="problem-statement"/>
    <w:p>
      <w:pPr>
        <w:pStyle w:val="Heading2"/>
      </w:pPr>
      <w:r>
        <w:t xml:space="preserve">2. Problem Statement</w:t>
      </w:r>
    </w:p>
    <w:p>
      <w:pPr>
        <w:pStyle w:val="FirstParagraph"/>
      </w:pPr>
      <w:r>
        <w:t xml:space="preserve">Baghdad currently suffers from a severe shortage of qualified dental professionals relative to its population. Estimates indicate fewer than 1 dentist per 10,000 residents in many areas, far below the World Health Organization (WHO) recommendation of 1:5,000. This scarcity is exacerbated by inadequate dental facilities, outdated equipment in public clinics, and a lack of specialized services (e.g., pediatric dentistry, prosthodontics). Consequently, a significant portion of Baghdad's population—especially low-income urban communities in neighborhoods like Sadr City and Kadhimiya—faces barriers to accessing even basic preventive care or emergency treatment. The resulting burden manifests in preventable conditions like severe dental caries, periodontal disease, and oral infections that escalate into systemic health issues and significantly diminish quality of life. The absence of a robust</w:t>
      </w:r>
      <w:r>
        <w:t xml:space="preserve"> </w:t>
      </w:r>
      <w:r>
        <w:rPr>
          <w:bCs/>
          <w:b/>
        </w:rPr>
        <w:t xml:space="preserve">Dentist</w:t>
      </w:r>
      <w:r>
        <w:t xml:space="preserve"> </w:t>
      </w:r>
      <w:r>
        <w:t xml:space="preserve">workforce in Iraq Baghdad directly contributes to poor population-level oral health outcomes, increased healthcare costs for complications, and reduced productivity among citizens.</w:t>
      </w:r>
    </w:p>
    <w:bookmarkEnd w:id="21"/>
    <w:bookmarkStart w:id="22" w:name="Xe0764bbc78d7ed93ca0541a05b103f0eb89de46"/>
    <w:p>
      <w:pPr>
        <w:pStyle w:val="Heading2"/>
      </w:pPr>
      <w:r>
        <w:t xml:space="preserve">3. Literature Review: Gaps Specific to Iraq Baghdad</w:t>
      </w:r>
    </w:p>
    <w:p>
      <w:pPr>
        <w:pStyle w:val="FirstParagraph"/>
      </w:pPr>
      <w:r>
        <w:t xml:space="preserve">While global literature extensively covers dental workforce models, few studies address the specific context of post-conflict settings like Iraq Baghdad. Existing research (e.g., WHO reports on Iraq health systems, studies from Baghdad University of Medical Sciences) highlights fragmentation in dental services and high patient-to-dentist ratios but lacks actionable, localized strategies for sustainable workforce development. Crucially, previous initiatives often failed due to insufficient consideration of Baghdad's unique challenges: the heavy reliance on out-of-pocket payments for dental care by patients (unlike subsidized primary healthcare), cultural attitudes towards oral health that prioritize acute pain over prevention, and logistical hurdles in training and retaining personnel across diverse Baghdad districts. This</w:t>
      </w:r>
      <w:r>
        <w:t xml:space="preserve"> </w:t>
      </w:r>
      <w:r>
        <w:rPr>
          <w:bCs/>
          <w:b/>
        </w:rPr>
        <w:t xml:space="preserve">Thesis Proposal</w:t>
      </w:r>
      <w:r>
        <w:t xml:space="preserve"> </w:t>
      </w:r>
      <w:r>
        <w:t xml:space="preserve">directly addresses this critical gap by proposing a research- and community-based model designed explicitly for the realities of</w:t>
      </w:r>
      <w:r>
        <w:t xml:space="preserve"> </w:t>
      </w:r>
      <w:r>
        <w:rPr>
          <w:bCs/>
          <w:b/>
        </w:rPr>
        <w:t xml:space="preserve">Iraq Baghdad</w:t>
      </w:r>
      <w:r>
        <w:t xml:space="preserve">.</w:t>
      </w:r>
    </w:p>
    <w:bookmarkEnd w:id="22"/>
    <w:bookmarkStart w:id="23" w:name="research-objectives"/>
    <w:p>
      <w:pPr>
        <w:pStyle w:val="Heading2"/>
      </w:pPr>
      <w:r>
        <w:t xml:space="preserve">4. Research Objectives</w:t>
      </w:r>
    </w:p>
    <w:p>
      <w:pPr>
        <w:numPr>
          <w:ilvl w:val="0"/>
          <w:numId w:val="1001"/>
        </w:numPr>
        <w:pStyle w:val="Compact"/>
      </w:pPr>
      <w:r>
        <w:rPr>
          <w:bCs/>
          <w:b/>
        </w:rPr>
        <w:t xml:space="preserve">Assess Current Capacity:</w:t>
      </w:r>
      <w:r>
        <w:t xml:space="preserve"> </w:t>
      </w:r>
      <w:r>
        <w:t xml:space="preserve">Conduct a comprehensive audit of existing dental infrastructure, workforce distribution (geographically and by specialty), equipment availability, and service utilization patterns across 10 key public healthcare centers in Baghdad.</w:t>
      </w:r>
    </w:p>
    <w:p>
      <w:pPr>
        <w:numPr>
          <w:ilvl w:val="0"/>
          <w:numId w:val="1001"/>
        </w:numPr>
        <w:pStyle w:val="Compact"/>
      </w:pPr>
      <w:r>
        <w:rPr>
          <w:bCs/>
          <w:b/>
        </w:rPr>
        <w:t xml:space="preserve">Identify Barriers:</w:t>
      </w:r>
      <w:r>
        <w:t xml:space="preserve"> </w:t>
      </w:r>
      <w:r>
        <w:t xml:space="preserve">Through structured surveys with patients and interviews with current dentists in Baghdad, identify the primary socioeconomic, infrastructural, cultural, and administrative barriers preventing optimal dental care delivery.</w:t>
      </w:r>
    </w:p>
    <w:p>
      <w:pPr>
        <w:numPr>
          <w:ilvl w:val="0"/>
          <w:numId w:val="1001"/>
        </w:numPr>
        <w:pStyle w:val="Compact"/>
      </w:pPr>
      <w:r>
        <w:rPr>
          <w:bCs/>
          <w:b/>
        </w:rPr>
        <w:t xml:space="preserve">Develop Model:</w:t>
      </w:r>
      <w:r>
        <w:t xml:space="preserve"> </w:t>
      </w:r>
      <w:r>
        <w:t xml:space="preserve">Design a context-specific, multi-pronged strategy for enhancing the dentist role in Iraq Baghdad. This includes recommendations for curriculum reform in Baghdad's dental schools (e.g., integrating community health worker training), sustainable public-private partnerships for facility upgrades, and culturally sensitive patient education programs.</w:t>
      </w:r>
    </w:p>
    <w:p>
      <w:pPr>
        <w:numPr>
          <w:ilvl w:val="0"/>
          <w:numId w:val="1001"/>
        </w:numPr>
        <w:pStyle w:val="Compact"/>
      </w:pPr>
      <w:r>
        <w:rPr>
          <w:bCs/>
          <w:b/>
        </w:rPr>
        <w:t xml:space="preserve">Propose Implementation Framework:</w:t>
      </w:r>
      <w:r>
        <w:t xml:space="preserve"> </w:t>
      </w:r>
      <w:r>
        <w:t xml:space="preserve">Create a phased implementation plan with clear milestones, resource requirements (including realistic budgeting based on Baghdad's current economic context), and evaluation metrics focused on increased access and improved oral health indicators.</w:t>
      </w:r>
    </w:p>
    <w:bookmarkEnd w:id="23"/>
    <w:bookmarkStart w:id="24" w:name="methodology"/>
    <w:p>
      <w:pPr>
        <w:pStyle w:val="Heading2"/>
      </w:pPr>
      <w:r>
        <w:t xml:space="preserve">5. Methodology</w:t>
      </w:r>
    </w:p>
    <w:p>
      <w:pPr>
        <w:pStyle w:val="FirstParagraph"/>
      </w:pPr>
      <w:r>
        <w:t xml:space="preserve">This research will employ a mixed-methods approach, combining quantitative data analysis with qualitative insights. The study will be conducted in Baghdad over 18 months:</w:t>
      </w:r>
    </w:p>
    <w:p>
      <w:pPr>
        <w:numPr>
          <w:ilvl w:val="0"/>
          <w:numId w:val="1002"/>
        </w:numPr>
        <w:pStyle w:val="Compact"/>
      </w:pPr>
      <w:r>
        <w:rPr>
          <w:bCs/>
          <w:b/>
        </w:rPr>
        <w:t xml:space="preserve">Phase 1 (Months 1-4):</w:t>
      </w:r>
      <w:r>
        <w:t xml:space="preserve"> </w:t>
      </w:r>
      <w:r>
        <w:t xml:space="preserve">Secondary data collection from Iraq Ministry of Health Baghdad records and existing national health surveys. Site visits to selected public dental clinics across Baghdad districts.</w:t>
      </w:r>
    </w:p>
    <w:p>
      <w:pPr>
        <w:numPr>
          <w:ilvl w:val="0"/>
          <w:numId w:val="1002"/>
        </w:numPr>
        <w:pStyle w:val="Compact"/>
      </w:pPr>
      <w:r>
        <w:rPr>
          <w:bCs/>
          <w:b/>
        </w:rPr>
        <w:t xml:space="preserve">Phase 2 (Months 5-10):</w:t>
      </w:r>
      <w:r>
        <w:t xml:space="preserve"> </w:t>
      </w:r>
      <w:r>
        <w:t xml:space="preserve">Primary data collection: Surveys with ~500 patients at participating clinics; in-depth interviews with 30+ practicing dentists and clinic managers across Baghdad; focus groups with community leaders in target neighborhoods.</w:t>
      </w:r>
    </w:p>
    <w:p>
      <w:pPr>
        <w:numPr>
          <w:ilvl w:val="0"/>
          <w:numId w:val="1002"/>
        </w:numPr>
        <w:pStyle w:val="Compact"/>
      </w:pPr>
      <w:r>
        <w:rPr>
          <w:bCs/>
          <w:b/>
        </w:rPr>
        <w:t xml:space="preserve">Phase 3 (Months 11-14):</w:t>
      </w:r>
      <w:r>
        <w:t xml:space="preserve"> </w:t>
      </w:r>
      <w:r>
        <w:t xml:space="preserve">Analysis of all data. Drafting the integrated strategy model, incorporating feedback from a stakeholder workshop involving Baghdad University Dental College, Ministry of Health officials, and local NGOs working in healthcare access.</w:t>
      </w:r>
    </w:p>
    <w:p>
      <w:pPr>
        <w:numPr>
          <w:ilvl w:val="0"/>
          <w:numId w:val="1002"/>
        </w:numPr>
        <w:pStyle w:val="Compact"/>
      </w:pPr>
      <w:r>
        <w:rPr>
          <w:bCs/>
          <w:b/>
        </w:rPr>
        <w:t xml:space="preserve">Phase 4 (Months 15-18):</w:t>
      </w:r>
      <w:r>
        <w:t xml:space="preserve"> </w:t>
      </w:r>
      <w:r>
        <w:t xml:space="preserve">Finalizing the implementation framework and writing the thesis. Dissemination plan including presentations to key Iraqi health policymakers in Baghdad.</w:t>
      </w:r>
    </w:p>
    <w:bookmarkEnd w:id="24"/>
    <w:bookmarkStart w:id="25" w:name="significance-of-the-research"/>
    <w:p>
      <w:pPr>
        <w:pStyle w:val="Heading2"/>
      </w:pPr>
      <w:r>
        <w:t xml:space="preserve">6. Significance of the Research</w:t>
      </w:r>
    </w:p>
    <w:p>
      <w:pPr>
        <w:pStyle w:val="FirstParagraph"/>
      </w:pPr>
      <w:r>
        <w:t xml:space="preserve">This</w:t>
      </w:r>
      <w:r>
        <w:t xml:space="preserve"> </w:t>
      </w:r>
      <w:r>
        <w:rPr>
          <w:bCs/>
          <w:b/>
        </w:rPr>
        <w:t xml:space="preserve">Thesis Proposal</w:t>
      </w:r>
      <w:r>
        <w:t xml:space="preserve"> </w:t>
      </w:r>
      <w:r>
        <w:t xml:space="preserve">is critically significant for several reasons:</w:t>
      </w:r>
    </w:p>
    <w:p>
      <w:pPr>
        <w:numPr>
          <w:ilvl w:val="0"/>
          <w:numId w:val="1003"/>
        </w:numPr>
        <w:pStyle w:val="Compact"/>
      </w:pPr>
      <w:r>
        <w:rPr>
          <w:bCs/>
          <w:b/>
        </w:rPr>
        <w:t xml:space="preserve">National Impact:</w:t>
      </w:r>
      <w:r>
        <w:t xml:space="preserve"> </w:t>
      </w:r>
      <w:r>
        <w:t xml:space="preserve">It provides a concrete, actionable roadmap directly addressing a foundational weakness (dental workforce) in Iraq's healthcare system, with Baghdad as the indispensable testing ground and model for nationwide replication.</w:t>
      </w:r>
    </w:p>
    <w:p>
      <w:pPr>
        <w:numPr>
          <w:ilvl w:val="0"/>
          <w:numId w:val="1003"/>
        </w:numPr>
        <w:pStyle w:val="Compact"/>
      </w:pPr>
      <w:r>
        <w:rPr>
          <w:bCs/>
          <w:b/>
        </w:rPr>
        <w:t xml:space="preserve">Humanitarian Imperative:</w:t>
      </w:r>
      <w:r>
        <w:t xml:space="preserve"> </w:t>
      </w:r>
      <w:r>
        <w:t xml:space="preserve">By targeting the dentist shortage in Baghdad—a city housing over 7 million people—the research promises immediate relief to vulnerable populations suffering from untreated oral disease, aligning with Iraq's commitment to universal health coverage (UHC) goals.</w:t>
      </w:r>
    </w:p>
    <w:p>
      <w:pPr>
        <w:numPr>
          <w:ilvl w:val="0"/>
          <w:numId w:val="1003"/>
        </w:numPr>
        <w:pStyle w:val="Compact"/>
      </w:pPr>
      <w:r>
        <w:rPr>
          <w:bCs/>
          <w:b/>
        </w:rPr>
        <w:t xml:space="preserve">Sustainable Development:</w:t>
      </w:r>
      <w:r>
        <w:t xml:space="preserve"> </w:t>
      </w:r>
      <w:r>
        <w:t xml:space="preserve">The proposed model emphasizes building local capacity within Baghdad through tailored training and integrating dentists into the broader community health system, ensuring long-term viability beyond external funding cycles.</w:t>
      </w:r>
    </w:p>
    <w:p>
      <w:pPr>
        <w:numPr>
          <w:ilvl w:val="0"/>
          <w:numId w:val="1003"/>
        </w:numPr>
        <w:pStyle w:val="Compact"/>
      </w:pPr>
      <w:r>
        <w:rPr>
          <w:bCs/>
          <w:b/>
        </w:rPr>
        <w:t xml:space="preserve">Academic Contribution:</w:t>
      </w:r>
      <w:r>
        <w:t xml:space="preserve"> </w:t>
      </w:r>
      <w:r>
        <w:t xml:space="preserve">It fills a vital void in global literature on post-conflict healthcare workforce development, offering a case study applicable to other fragile states facing similar challenges. The focus on</w:t>
      </w:r>
      <w:r>
        <w:t xml:space="preserve"> </w:t>
      </w:r>
      <w:r>
        <w:rPr>
          <w:bCs/>
          <w:b/>
        </w:rPr>
        <w:t xml:space="preserve">Iraq Baghdad</w:t>
      </w:r>
      <w:r>
        <w:t xml:space="preserve"> </w:t>
      </w:r>
      <w:r>
        <w:t xml:space="preserve">ensures the research is not just academic but deeply rooted in real-world need.</w:t>
      </w:r>
    </w:p>
    <w:bookmarkEnd w:id="25"/>
    <w:bookmarkStart w:id="26" w:name="conclusion"/>
    <w:p>
      <w:pPr>
        <w:pStyle w:val="Heading2"/>
      </w:pPr>
      <w:r>
        <w:t xml:space="preserve">7. Conclusion</w:t>
      </w:r>
    </w:p>
    <w:p>
      <w:pPr>
        <w:pStyle w:val="FirstParagraph"/>
      </w:pPr>
      <w:r>
        <w:t xml:space="preserve">The oral health crisis in Baghdad, Iraq, is a direct consequence of an inadequate and unsupported dental workforce. This</w:t>
      </w:r>
      <w:r>
        <w:t xml:space="preserve"> </w:t>
      </w:r>
      <w:r>
        <w:rPr>
          <w:bCs/>
          <w:b/>
        </w:rPr>
        <w:t xml:space="preserve">Thesis Proposal</w:t>
      </w:r>
      <w:r>
        <w:t xml:space="preserve"> </w:t>
      </w:r>
      <w:r>
        <w:t xml:space="preserve">outlines a rigorous research plan to diagnose the precise nature of this failure within the Iraqi capital and develop a culturally competent, locally driven strategy for strengthening the role of the</w:t>
      </w:r>
      <w:r>
        <w:t xml:space="preserve"> </w:t>
      </w:r>
      <w:r>
        <w:rPr>
          <w:bCs/>
          <w:b/>
        </w:rPr>
        <w:t xml:space="preserve">Dentist</w:t>
      </w:r>
      <w:r>
        <w:t xml:space="preserve">. Success in Baghdad will not only transform oral health outcomes for millions but also provide an invaluable blueprint for improving essential healthcare delivery across Iraq. This research is not merely an academic exercise; it is a necessary step towards building a healthier, more resilient future for Baghdad and its people. The proposed work represents a vital contribution to the critical mission of advancing healthcare equity in</w:t>
      </w:r>
      <w:r>
        <w:t xml:space="preserve"> </w:t>
      </w:r>
      <w:r>
        <w:rPr>
          <w:bCs/>
          <w:b/>
        </w:rPr>
        <w:t xml:space="preserve">Iraq Baghdad</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 Iraq Baghdad: Thesis Proposal</dc:title>
  <dc:creator/>
  <dc:language>en</dc:language>
  <cp:keywords/>
  <dcterms:created xsi:type="dcterms:W3CDTF">2026-07-22T00:51:42Z</dcterms:created>
  <dcterms:modified xsi:type="dcterms:W3CDTF">2026-07-22T00:51:42Z</dcterms:modified>
</cp:coreProperties>
</file>

<file path=docProps/custom.xml><?xml version="1.0" encoding="utf-8"?>
<Properties xmlns="http://schemas.openxmlformats.org/officeDocument/2006/custom-properties" xmlns:vt="http://schemas.openxmlformats.org/officeDocument/2006/docPropsVTypes"/>
</file>