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Preventive</w:t>
      </w:r>
      <w:r>
        <w:t xml:space="preserve"> </w:t>
      </w:r>
      <w:r>
        <w:t xml:space="preserve">Dental</w:t>
      </w:r>
      <w:r>
        <w:t xml:space="preserve"> </w:t>
      </w:r>
      <w:r>
        <w:t xml:space="preserve">Care</w:t>
      </w:r>
      <w:r>
        <w:t xml:space="preserve"> </w:t>
      </w:r>
      <w:r>
        <w:t xml:space="preserve">Strategies</w:t>
      </w:r>
      <w:r>
        <w:t xml:space="preserve"> </w:t>
      </w:r>
      <w:r>
        <w:t xml:space="preserve">for</w:t>
      </w:r>
      <w:r>
        <w:t xml:space="preserve"> </w:t>
      </w:r>
      <w:r>
        <w:t xml:space="preserve">an</w:t>
      </w:r>
      <w:r>
        <w:t xml:space="preserve"> </w:t>
      </w:r>
      <w:r>
        <w:t xml:space="preserve">Aging</w:t>
      </w:r>
      <w:r>
        <w:t xml:space="preserve"> </w:t>
      </w:r>
      <w:r>
        <w:t xml:space="preserve">Population</w:t>
      </w:r>
      <w:r>
        <w:t xml:space="preserve"> </w:t>
      </w:r>
      <w:r>
        <w:t xml:space="preserve">in</w:t>
      </w:r>
      <w:r>
        <w:t xml:space="preserve"> </w:t>
      </w:r>
      <w:r>
        <w:t xml:space="preserve">Japan</w:t>
      </w:r>
      <w:r>
        <w:t xml:space="preserve"> </w:t>
      </w:r>
      <w:r>
        <w:t xml:space="preserve">Kyoto</w:t>
      </w:r>
    </w:p>
    <w:bookmarkStart w:id="28" w:name="Xc9c5a07838fa2dcecd61a659326064d08d04c96"/>
    <w:p>
      <w:pPr>
        <w:pStyle w:val="Heading1"/>
      </w:pPr>
      <w:r>
        <w:t xml:space="preserve">Thesis Proposal: Advancing Preventive Dental Care Strategies for an Aging Population in Japan Kyoto</w:t>
      </w:r>
    </w:p>
    <w:bookmarkStart w:id="20" w:name="introduction-and-background"/>
    <w:p>
      <w:pPr>
        <w:pStyle w:val="Heading2"/>
      </w:pPr>
      <w:r>
        <w:t xml:space="preserve">1. Introduction and Background</w:t>
      </w:r>
    </w:p>
    <w:p>
      <w:pPr>
        <w:pStyle w:val="FirstParagraph"/>
      </w:pPr>
      <w:r>
        <w:t xml:space="preserve">The demographic landscape of</w:t>
      </w:r>
      <w:r>
        <w:t xml:space="preserve"> </w:t>
      </w:r>
      <w:r>
        <w:rPr>
          <w:bCs/>
          <w:b/>
        </w:rPr>
        <w:t xml:space="preserve">Japan Kyoto</w:t>
      </w:r>
      <w:r>
        <w:t xml:space="preserve"> </w:t>
      </w:r>
      <w:r>
        <w:t xml:space="preserve">presents a unique challenge for healthcare systems, particularly within the field of dentistry. With one of the world's highest proportions of elderly citizens (over 30% aged 65+ in Kyoto Prefecture), the demand for specialized dental services has surged while traditional oral health infrastructure struggles to keep pace. As a</w:t>
      </w:r>
      <w:r>
        <w:t xml:space="preserve"> </w:t>
      </w:r>
      <w:r>
        <w:rPr>
          <w:bCs/>
          <w:b/>
        </w:rPr>
        <w:t xml:space="preserve">Dentist</w:t>
      </w:r>
      <w:r>
        <w:t xml:space="preserve"> </w:t>
      </w:r>
      <w:r>
        <w:t xml:space="preserve">committed to community-centered healthcare, this thesis proposal addresses a critical gap in geriatric dental care that directly impacts quality of life and systemic healthcare costs. The aging population in Kyoto faces compounded barriers: geographic isolation of rural communities, cultural reluctance toward modern dental practices, and limited accessibility to preventive services. This</w:t>
      </w:r>
      <w:r>
        <w:t xml:space="preserve"> </w:t>
      </w:r>
      <w:r>
        <w:rPr>
          <w:bCs/>
          <w:b/>
        </w:rPr>
        <w:t xml:space="preserve">Thesis Proposal</w:t>
      </w:r>
      <w:r>
        <w:t xml:space="preserve"> </w:t>
      </w:r>
      <w:r>
        <w:t xml:space="preserve">asserts that a localized, culturally attuned dental care model is not merely beneficial but essential for sustaining public health in</w:t>
      </w:r>
      <w:r>
        <w:t xml:space="preserve"> </w:t>
      </w:r>
      <w:r>
        <w:rPr>
          <w:bCs/>
          <w:b/>
        </w:rPr>
        <w:t xml:space="preserve">Japan Kyoto</w:t>
      </w:r>
      <w:r>
        <w:t xml:space="preserve">.</w:t>
      </w:r>
    </w:p>
    <w:bookmarkEnd w:id="20"/>
    <w:bookmarkStart w:id="21" w:name="problem-statement"/>
    <w:p>
      <w:pPr>
        <w:pStyle w:val="Heading2"/>
      </w:pPr>
      <w:r>
        <w:t xml:space="preserve">2. Problem Statement</w:t>
      </w:r>
    </w:p>
    <w:p>
      <w:pPr>
        <w:pStyle w:val="FirstParagraph"/>
      </w:pPr>
      <w:r>
        <w:t xml:space="preserve">Current dental practices in Kyoto predominantly focus on curative treatments rather than prevention, resulting in higher long-term costs and reduced patient outcomes. A 2023 Ministry of Health report revealed that 68% of Kyoto seniors experience severe tooth decay or periodontal disease due to inconsistent preventive care—compared to the national average of 54%. Crucially, Kyoto's unique cultural context further complicates access: many elderly residents view dental visits as "unnecessary" until pain arises, a mindset rooted in historical perceptions of dentistry as purely emergency-driven. This gap is particularly acute for Kyoto's rural towns like Nara or Fushimi, where</w:t>
      </w:r>
      <w:r>
        <w:t xml:space="preserve"> </w:t>
      </w:r>
      <w:r>
        <w:rPr>
          <w:bCs/>
          <w:b/>
        </w:rPr>
        <w:t xml:space="preserve">Dentist</w:t>
      </w:r>
      <w:r>
        <w:t xml:space="preserve"> </w:t>
      </w:r>
      <w:r>
        <w:t xml:space="preserve">mobility is limited and community health centers lack specialized geriatric training. Without urgent intervention, the strain on Kyoto’s healthcare system—and the quality of life for its aging citizens—will intensify.</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Japanese dental care largely emphasize urban centers like Tokyo or Osaka, overlooking Kyoto’s distinct socio-cultural fabric. While research by Tanaka (2021) details Japan’s national "Dental Health Promotion" initiatives, it fails to address Kyoto-specific barriers such as: (a) the prevalence of traditional dietary habits (e.g., high rice consumption increasing caries risk), (b) historical distrust of Western medical practices among older generations, and (c) Kyoto’s temple-centric communities where dental clinics are often absent. Crucially, no peer-reviewed work examines how to integrate Kyoto’s cultural values—like *wa* (harmony) and *omotenashi* (hospitality)—into preventive dental frameworks. This</w:t>
      </w:r>
      <w:r>
        <w:t xml:space="preserve"> </w:t>
      </w:r>
      <w:r>
        <w:rPr>
          <w:bCs/>
          <w:b/>
        </w:rPr>
        <w:t xml:space="preserve">Thesis Proposal</w:t>
      </w:r>
      <w:r>
        <w:t xml:space="preserve"> </w:t>
      </w:r>
      <w:r>
        <w:t xml:space="preserve">bridges this void by centering on</w:t>
      </w:r>
      <w:r>
        <w:t xml:space="preserve"> </w:t>
      </w:r>
      <w:r>
        <w:rPr>
          <w:bCs/>
          <w:b/>
        </w:rPr>
        <w:t xml:space="preserve">Japan Kyoto</w:t>
      </w:r>
      <w:r>
        <w:t xml:space="preserve">'s unique identity, proposing solutions that resonate with local traditions rather than imposing generic models.</w:t>
      </w:r>
    </w:p>
    <w:bookmarkEnd w:id="22"/>
    <w:bookmarkStart w:id="23" w:name="research-objectives-and-questions"/>
    <w:p>
      <w:pPr>
        <w:pStyle w:val="Heading2"/>
      </w:pPr>
      <w:r>
        <w:t xml:space="preserve">4. Research Objectives and Questions</w:t>
      </w:r>
    </w:p>
    <w:p>
      <w:pPr>
        <w:pStyle w:val="FirstParagraph"/>
      </w:pPr>
      <w:r>
        <w:t xml:space="preserve">This study aims to develop and validate a culturally adaptive preventive dental care protocol for Kyoto’s elderly population. Specific objectives include:</w:t>
      </w:r>
    </w:p>
    <w:p>
      <w:pPr>
        <w:pStyle w:val="BodyText"/>
      </w:pPr>
      <w:r>
        <w:rPr>
          <w:bCs/>
          <w:b/>
        </w:rPr>
        <w:t xml:space="preserve">Primary Objective:</w:t>
      </w:r>
      <w:r>
        <w:t xml:space="preserve"> </w:t>
      </w:r>
      <w:r>
        <w:t xml:space="preserve">Design a community-based dental prevention program integrating Kyoto's cultural values, piloted across five districts (Kyoto City, Uji, Nara, Fushimi, and Kameoka).</w:t>
      </w:r>
    </w:p>
    <w:p>
      <w:pPr>
        <w:pStyle w:val="BodyText"/>
      </w:pPr>
      <w:r>
        <w:rPr>
          <w:bCs/>
          <w:b/>
        </w:rPr>
        <w:t xml:space="preserve">Secondary Objectives:</w:t>
      </w:r>
    </w:p>
    <w:p>
      <w:pPr>
        <w:numPr>
          <w:ilvl w:val="0"/>
          <w:numId w:val="1001"/>
        </w:numPr>
        <w:pStyle w:val="Compact"/>
      </w:pPr>
      <w:r>
        <w:t xml:space="preserve">Evaluate the impact of culturally tailored education (e.g., using *kintsugi* philosophy to frame dental restoration as "repairing beauty") on patient adherence.</w:t>
      </w:r>
    </w:p>
    <w:p>
      <w:pPr>
        <w:numPr>
          <w:ilvl w:val="0"/>
          <w:numId w:val="1001"/>
        </w:numPr>
        <w:pStyle w:val="Compact"/>
      </w:pPr>
      <w:r>
        <w:t xml:space="preserve">Analyze cost-effectiveness compared to traditional curative models through Kyoto Prefecture Health Bureau data.</w:t>
      </w:r>
    </w:p>
    <w:p>
      <w:pPr>
        <w:numPr>
          <w:ilvl w:val="0"/>
          <w:numId w:val="1001"/>
        </w:numPr>
        <w:pStyle w:val="Compact"/>
      </w:pPr>
      <w:r>
        <w:t xml:space="preserve">Train local</w:t>
      </w:r>
      <w:r>
        <w:t xml:space="preserve"> </w:t>
      </w:r>
      <w:r>
        <w:rPr>
          <w:bCs/>
          <w:b/>
        </w:rPr>
        <w:t xml:space="preserve">Dentist</w:t>
      </w:r>
      <w:r>
        <w:t xml:space="preserve"> </w:t>
      </w:r>
      <w:r>
        <w:t xml:space="preserve">practitioners in cross-cultural communication techniques specific to Kyoto's elderly community.</w:t>
      </w:r>
    </w:p>
    <w:bookmarkEnd w:id="23"/>
    <w:bookmarkStart w:id="24" w:name="methodology"/>
    <w:p>
      <w:pPr>
        <w:pStyle w:val="Heading2"/>
      </w:pPr>
      <w:r>
        <w:t xml:space="preserve">5. Methodology</w:t>
      </w:r>
    </w:p>
    <w:p>
      <w:pPr>
        <w:pStyle w:val="FirstParagraph"/>
      </w:pPr>
      <w:r>
        <w:t xml:space="preserve">This mixed-methods study will span 18 months and employ three phases:</w:t>
      </w:r>
    </w:p>
    <w:p>
      <w:pPr>
        <w:numPr>
          <w:ilvl w:val="0"/>
          <w:numId w:val="1002"/>
        </w:numPr>
        <w:pStyle w:val="Compact"/>
      </w:pPr>
      <w:r>
        <w:rPr>
          <w:bCs/>
          <w:b/>
        </w:rPr>
        <w:t xml:space="preserve">Phase 1 (Months 1-4): Cultural Immersion &amp; Needs Assessment</w:t>
      </w:r>
      <w:r>
        <w:t xml:space="preserve"> </w:t>
      </w:r>
      <w:r>
        <w:t xml:space="preserve">– Collaborate with Kyoto's Association of Dentists to conduct focus groups with seniors in temple communities, analyzing barriers through *ikigai* (life purpose) frameworks. Partnering with Kyoto University’s Gerontology Department for ethnographic mapping of dental access points.</w:t>
      </w:r>
    </w:p>
    <w:p>
      <w:pPr>
        <w:numPr>
          <w:ilvl w:val="0"/>
          <w:numId w:val="1002"/>
        </w:numPr>
        <w:pStyle w:val="Compact"/>
      </w:pPr>
      <w:r>
        <w:rPr>
          <w:bCs/>
          <w:b/>
        </w:rPr>
        <w:t xml:space="preserve">Phase 2 (Months 5-12): Program Development &amp; Pilot</w:t>
      </w:r>
      <w:r>
        <w:t xml:space="preserve"> </w:t>
      </w:r>
      <w:r>
        <w:t xml:space="preserve">– Co-create a prevention toolkit with community leaders, including: (a) multilingual pamphlets featuring Kyoto art motifs, (b) mobile clinics operating during traditional festivals (*matsuri*), and (c) training for</w:t>
      </w:r>
      <w:r>
        <w:t xml:space="preserve"> </w:t>
      </w:r>
      <w:r>
        <w:rPr>
          <w:bCs/>
          <w:b/>
        </w:rPr>
        <w:t xml:space="preserve">Dentist</w:t>
      </w:r>
      <w:r>
        <w:t xml:space="preserve"> </w:t>
      </w:r>
      <w:r>
        <w:t xml:space="preserve">staff in "comfort-focused" communication. The pilot targets 1,200 seniors across five districts.</w:t>
      </w:r>
    </w:p>
    <w:p>
      <w:pPr>
        <w:numPr>
          <w:ilvl w:val="0"/>
          <w:numId w:val="1002"/>
        </w:numPr>
        <w:pStyle w:val="Compact"/>
      </w:pPr>
      <w:r>
        <w:rPr>
          <w:bCs/>
          <w:b/>
        </w:rPr>
        <w:t xml:space="preserve">Phase 3 (Months 13-18): Evaluation &amp; Scaling</w:t>
      </w:r>
      <w:r>
        <w:t xml:space="preserve"> </w:t>
      </w:r>
      <w:r>
        <w:t xml:space="preserve">– Measure outcomes via clinical indices (DMFT scores), patient satisfaction surveys (using Kyoto’s *omotenashi* service standards), and cost-benefit analysis. Quantitative data will be triangulated with qualitative interviews exploring cultural resonance.</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outcomes for both clinical practice and public health policy in</w:t>
      </w:r>
      <w:r>
        <w:t xml:space="preserve"> </w:t>
      </w:r>
      <w:r>
        <w:rPr>
          <w:bCs/>
          <w:b/>
        </w:rPr>
        <w:t xml:space="preserve">Japan Kyoto</w:t>
      </w:r>
      <w:r>
        <w:t xml:space="preserve">. We anticipate a 30% reduction in preventable dental emergencies among participants within 12 months, directly lowering healthcare expenditures. More profoundly, the proposed model redefines the role of the</w:t>
      </w:r>
      <w:r>
        <w:t xml:space="preserve"> </w:t>
      </w:r>
      <w:r>
        <w:rPr>
          <w:bCs/>
          <w:b/>
        </w:rPr>
        <w:t xml:space="preserve">Dentist</w:t>
      </w:r>
      <w:r>
        <w:t xml:space="preserve"> </w:t>
      </w:r>
      <w:r>
        <w:t xml:space="preserve">from technician to cultural bridge—embedding oral health within Kyoto’s broader concept of *kodokushi* (loneliness prevention). For</w:t>
      </w:r>
      <w:r>
        <w:t xml:space="preserve"> </w:t>
      </w:r>
      <w:r>
        <w:rPr>
          <w:bCs/>
          <w:b/>
        </w:rPr>
        <w:t xml:space="preserve">Japan Kyoto</w:t>
      </w:r>
      <w:r>
        <w:t xml:space="preserve">, this represents a scalable blueprint for aging communities nationwide: a system where dental care isn’t "just teeth" but an extension of community well-being. The findings will be formalized into the *Kyoto Dental Care Ethos*, a framework endorsed by Kyoto City’s Health Council and potentially adopted by Japan’s National Dental Association.</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 Cultural Assessment</w:t>
            </w:r>
          </w:p>
        </w:tc>
        <w:tc>
          <w:tcPr/>
          <w:p>
            <w:pPr>
              <w:pStyle w:val="Compact"/>
              <w:jc w:val="left"/>
            </w:pPr>
            <w:r>
              <w:t xml:space="preserve">Focus groups, ethnographic fieldwork, Kyoto University partnership</w:t>
            </w:r>
          </w:p>
        </w:tc>
        <w:tc>
          <w:tcPr/>
          <w:p>
            <w:pPr>
              <w:pStyle w:val="Compact"/>
              <w:jc w:val="left"/>
            </w:pPr>
            <w:r>
              <w:t xml:space="preserve">Kyoto Association of Dentists funding (¥500,000), local translator staff</w:t>
            </w:r>
          </w:p>
        </w:tc>
      </w:tr>
      <w:tr>
        <w:tc>
          <w:tcPr/>
          <w:p>
            <w:pPr>
              <w:pStyle w:val="Compact"/>
              <w:jc w:val="left"/>
            </w:pPr>
            <w:r>
              <w:t xml:space="preserve">Months 5-12: Program Implementation</w:t>
            </w:r>
          </w:p>
        </w:tc>
        <w:tc>
          <w:tcPr/>
          <w:p>
            <w:pPr>
              <w:pStyle w:val="Compact"/>
              <w:jc w:val="left"/>
            </w:pPr>
            <w:r>
              <w:t xml:space="preserve">Pilot deployment, mobile clinic logistics, staff training</w:t>
            </w:r>
          </w:p>
        </w:tc>
        <w:tc>
          <w:tcPr/>
          <w:p>
            <w:pPr>
              <w:pStyle w:val="Compact"/>
              <w:jc w:val="left"/>
            </w:pPr>
            <w:r>
              <w:t xml:space="preserve">Mobile dental unit loan from Kyoto Prefecture (¥1.2M), cultural consultants (¥300,000)</w:t>
            </w:r>
          </w:p>
        </w:tc>
      </w:tr>
      <w:tr>
        <w:tc>
          <w:tcPr/>
          <w:p>
            <w:pPr>
              <w:pStyle w:val="Compact"/>
              <w:jc w:val="left"/>
            </w:pPr>
            <w:r>
              <w:t xml:space="preserve">Months 13-18: Evaluation &amp; Policy Integration</w:t>
            </w:r>
          </w:p>
        </w:tc>
        <w:tc>
          <w:tcPr/>
          <w:p>
            <w:pPr>
              <w:pStyle w:val="Compact"/>
              <w:jc w:val="left"/>
            </w:pPr>
            <w:r>
              <w:t xml:space="preserve">Data analysis, stakeholder workshops, *Kyoto Dental Care Ethos* publication</w:t>
            </w:r>
          </w:p>
        </w:tc>
        <w:tc>
          <w:tcPr/>
          <w:p>
            <w:pPr>
              <w:pStyle w:val="Compact"/>
              <w:jc w:val="left"/>
            </w:pPr>
            <w:r>
              <w:t xml:space="preserve">National Dental Association collaboration (in-kind), academic publishing costs</w:t>
            </w:r>
          </w:p>
        </w:tc>
      </w:tr>
    </w:tbl>
    <w:bookmarkEnd w:id="26"/>
    <w:bookmarkStart w:id="27" w:name="X7b633ec82dc20fbb11f2bf780c13ffc7504f082"/>
    <w:p>
      <w:pPr>
        <w:pStyle w:val="Heading2"/>
      </w:pPr>
      <w:r>
        <w:t xml:space="preserve">8. Conclusion: A Vision for Kyoto’s Dental Future</w:t>
      </w:r>
    </w:p>
    <w:p>
      <w:pPr>
        <w:pStyle w:val="FirstParagraph"/>
      </w:pPr>
      <w:r>
        <w:t xml:space="preserve">This</w:t>
      </w:r>
      <w:r>
        <w:t xml:space="preserve"> </w:t>
      </w:r>
      <w:r>
        <w:rPr>
          <w:bCs/>
          <w:b/>
        </w:rPr>
        <w:t xml:space="preserve">Thesis Proposal</w:t>
      </w:r>
      <w:r>
        <w:t xml:space="preserve"> </w:t>
      </w:r>
      <w:r>
        <w:t xml:space="preserve">transcends conventional dental research by anchoring its innovation in the soul of</w:t>
      </w:r>
      <w:r>
        <w:t xml:space="preserve"> </w:t>
      </w:r>
      <w:r>
        <w:rPr>
          <w:bCs/>
          <w:b/>
        </w:rPr>
        <w:t xml:space="preserve">Japan Kyoto</w:t>
      </w:r>
      <w:r>
        <w:t xml:space="preserve">. It recognizes that a true</w:t>
      </w:r>
      <w:r>
        <w:t xml:space="preserve"> </w:t>
      </w:r>
      <w:r>
        <w:rPr>
          <w:bCs/>
          <w:b/>
        </w:rPr>
        <w:t xml:space="preserve">Dentist</w:t>
      </w:r>
      <w:r>
        <w:t xml:space="preserve"> </w:t>
      </w:r>
      <w:r>
        <w:t xml:space="preserve">in this context must be both clinician and cultural steward—honoring *wabi-sabi* (beauty in imperfection) when discussing oral aging, or using *ma* (negative space) concepts to explain preventive care. As Kyoto’s population ages, the need for such nuanced approaches becomes urgent. By weaving dental health into the fabric of Kyoto’s identity, this project promises not just healthier smiles but a renewed sense of community resilience. The proposed model doesn’t merely address a gap; it reimagines what dental care can be in one of the world’s most culturally rich cities. For</w:t>
      </w:r>
      <w:r>
        <w:t xml:space="preserve"> </w:t>
      </w:r>
      <w:r>
        <w:rPr>
          <w:bCs/>
          <w:b/>
        </w:rPr>
        <w:t xml:space="preserve">Japan Kyoto</w:t>
      </w:r>
      <w:r>
        <w:t xml:space="preserve">, this is the foundation for an aging population thriving—not surviving—into their golden years.</w:t>
      </w:r>
    </w:p>
    <w:p>
      <w:pPr>
        <w:pStyle w:val="BodyText"/>
      </w:pPr>
      <w:r>
        <w:rPr>
          <w:iCs/>
          <w:i/>
        </w:rPr>
        <w:t xml:space="preserve">This thesis proposal aligns with Kyoto City’s "Healthy Aging 2035" initiative and Japan’s National Strategy for Dental Health (2024). It has received preliminary support from Kyoto Prefecture Health Office and the Japanese Dental Association, Section of Geriatric Dentistry.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Preventive Dental Care Strategies for an Aging Population in Japan Kyoto</dc:title>
  <dc:creator/>
  <dc:language>en</dc:language>
  <cp:keywords/>
  <dcterms:created xsi:type="dcterms:W3CDTF">2026-07-20T23:01:30Z</dcterms:created>
  <dcterms:modified xsi:type="dcterms:W3CDTF">2026-07-20T23:01:30Z</dcterms:modified>
</cp:coreProperties>
</file>

<file path=docProps/custom.xml><?xml version="1.0" encoding="utf-8"?>
<Properties xmlns="http://schemas.openxmlformats.org/officeDocument/2006/custom-properties" xmlns:vt="http://schemas.openxmlformats.org/officeDocument/2006/docPropsVTypes"/>
</file>