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Dental</w:t>
      </w:r>
      <w:r>
        <w:t xml:space="preserve"> </w:t>
      </w:r>
      <w:r>
        <w:t xml:space="preserve">Workforce</w:t>
      </w:r>
      <w:r>
        <w:t xml:space="preserve"> </w:t>
      </w:r>
      <w:r>
        <w:t xml:space="preserve">Distribution</w:t>
      </w:r>
      <w:r>
        <w:t xml:space="preserve"> </w:t>
      </w:r>
      <w:r>
        <w:t xml:space="preserve">and</w:t>
      </w:r>
      <w:r>
        <w:t xml:space="preserve"> </w:t>
      </w:r>
      <w:r>
        <w:t xml:space="preserve">Patient</w:t>
      </w:r>
      <w:r>
        <w:t xml:space="preserve"> </w:t>
      </w:r>
      <w:r>
        <w:t xml:space="preserve">Accessibility</w:t>
      </w:r>
      <w:r>
        <w:t xml:space="preserve"> </w:t>
      </w:r>
      <w:r>
        <w:t xml:space="preserve">in</w:t>
      </w:r>
      <w:r>
        <w:t xml:space="preserve"> </w:t>
      </w:r>
      <w:r>
        <w:t xml:space="preserve">Japan</w:t>
      </w:r>
      <w:r>
        <w:t xml:space="preserve"> </w:t>
      </w:r>
      <w:r>
        <w:t xml:space="preserve">Osaka</w:t>
      </w:r>
    </w:p>
    <w:bookmarkStart w:id="28" w:name="X53f78542a809f869eddcabab05e36a86b9fb973"/>
    <w:p>
      <w:pPr>
        <w:pStyle w:val="Heading1"/>
      </w:pPr>
      <w:r>
        <w:t xml:space="preserve">Thesis Proposal: Optimizing Dental Service Delivery in Japan Osaka Through Strategic Workforce Planning and Community-Centric Care Models</w:t>
      </w:r>
    </w:p>
    <w:bookmarkStart w:id="20" w:name="abstract"/>
    <w:p>
      <w:pPr>
        <w:pStyle w:val="Heading2"/>
      </w:pPr>
      <w:r>
        <w:t xml:space="preserve">Abstract</w:t>
      </w:r>
    </w:p>
    <w:p>
      <w:pPr>
        <w:pStyle w:val="FirstParagraph"/>
      </w:pPr>
      <w:r>
        <w:t xml:space="preserve">This thesis proposal examines the critical challenge of dental workforce distribution and patient accessibility within Japan Osaka, Asia's third-largest metropolitan area. With an aging population exceeding 30% in key districts and a documented shortage of dentists per capita, Osaka faces unique pressures on its healthcare infrastructure. This research will investigate how systemic barriers—ranging from geographic maldistribution of dental clinics to cultural nuances in patient-provider communication—impact the quality and equity of dental care. The study proposes a localized framework for optimizing</w:t>
      </w:r>
      <w:r>
        <w:t xml:space="preserve"> </w:t>
      </w:r>
      <w:r>
        <w:rPr>
          <w:bCs/>
          <w:b/>
        </w:rPr>
        <w:t xml:space="preserve">Dentist</w:t>
      </w:r>
      <w:r>
        <w:t xml:space="preserve"> </w:t>
      </w:r>
      <w:r>
        <w:t xml:space="preserve">deployment strategies specifically tailored to Osaka's demographic and urban landscape, contributing actionable insights for healthcare policymakers in</w:t>
      </w:r>
      <w:r>
        <w:t xml:space="preserve"> </w:t>
      </w:r>
      <w:r>
        <w:rPr>
          <w:bCs/>
          <w:b/>
        </w:rPr>
        <w:t xml:space="preserve">Japan</w:t>
      </w:r>
      <w:r>
        <w:t xml:space="preserve">. This work directly addresses the urgent need to strengthen oral health outcomes across Osaka's diverse communities, positioning it as a model for other Japanese cities facing similar challenges.</w:t>
      </w:r>
    </w:p>
    <w:bookmarkEnd w:id="20"/>
    <w:bookmarkStart w:id="21" w:name="X97399eb4fe8ff9ab41920aad54b19faed0102de"/>
    <w:p>
      <w:pPr>
        <w:pStyle w:val="Heading2"/>
      </w:pPr>
      <w:r>
        <w:t xml:space="preserve">1. Introduction: The Dental Imperative in Osaka</w:t>
      </w:r>
    </w:p>
    <w:p>
      <w:pPr>
        <w:pStyle w:val="FirstParagraph"/>
      </w:pPr>
      <w:r>
        <w:rPr>
          <w:bCs/>
          <w:b/>
        </w:rPr>
        <w:t xml:space="preserve">Japan Osaka</w:t>
      </w:r>
      <w:r>
        <w:t xml:space="preserve">, as a global hub for innovation and culture, also grapples with an evolving public health challenge: equitable access to dental care. While Japan boasts advanced dental technology and high national oral health standards, regional disparities are stark. Osaka City alone hosts over 300,000 residents aged 65+, yet the ratio of dentists per 10,000 people (82.7) lags behind the Tokyo metropolitan average (94.5) and falls short of WHO recommendations for optimal care coverage. This gap is not merely numerical; it reflects a complex interplay of urban planning, cultural expectations around dental aesthetics, and the rising demand for geriatric dental services—particularly in Osaka’s densely populated wards like Namba and Tennoji. This thesis proposes a comprehensive analysis to bridge this divide, centered on the pivotal role of the</w:t>
      </w:r>
      <w:r>
        <w:t xml:space="preserve"> </w:t>
      </w:r>
      <w:r>
        <w:rPr>
          <w:bCs/>
          <w:b/>
        </w:rPr>
        <w:t xml:space="preserve">Dentist</w:t>
      </w:r>
      <w:r>
        <w:t xml:space="preserve"> </w:t>
      </w:r>
      <w:r>
        <w:t xml:space="preserve">within Osaka's healthcare ecosystem.</w:t>
      </w:r>
    </w:p>
    <w:bookmarkEnd w:id="21"/>
    <w:bookmarkStart w:id="22" w:name="problem-statement-and-research-gap"/>
    <w:p>
      <w:pPr>
        <w:pStyle w:val="Heading2"/>
      </w:pPr>
      <w:r>
        <w:t xml:space="preserve">2. Problem Statement and Research Gap</w:t>
      </w:r>
    </w:p>
    <w:p>
      <w:pPr>
        <w:pStyle w:val="FirstParagraph"/>
      </w:pPr>
      <w:r>
        <w:t xml:space="preserve">Existing studies on dental access in Japan predominantly focus on national trends or Tokyo-centric analyses. There is a significant lack of granular, location-specific research addressing Osaka’s unique context: its legacy as an industrial city with concentrated elderly populations, high density of dental clinics in commercial zones (e.g., Umeda), and peripheral districts struggling with clinic shortages. Crucially, current workforce planning models fail to incorporate Osaka’s distinct cultural dynamics—such as the deep-seated value placed on dental aesthetics ("</w:t>
      </w:r>
      <w:r>
        <w:rPr>
          <w:iCs/>
          <w:i/>
        </w:rPr>
        <w:t xml:space="preserve">shikaku</w:t>
      </w:r>
      <w:r>
        <w:t xml:space="preserve">") influencing patient expectations or the preference for long-term dentist-patient relationships in conservative communities. This research gap prevents evidence-based policy interventions directly applicable to</w:t>
      </w:r>
      <w:r>
        <w:t xml:space="preserve"> </w:t>
      </w:r>
      <w:r>
        <w:rPr>
          <w:bCs/>
          <w:b/>
        </w:rPr>
        <w:t xml:space="preserve">Japan Osaka</w:t>
      </w:r>
      <w:r>
        <w:t xml:space="preserve">, risking further inequity in a city where oral health is intrinsically linked to social participation and quality of life.</w:t>
      </w:r>
    </w:p>
    <w:bookmarkEnd w:id="22"/>
    <w:bookmarkStart w:id="23" w:name="research-objectives"/>
    <w:p>
      <w:pPr>
        <w:pStyle w:val="Heading2"/>
      </w:pPr>
      <w:r>
        <w:t xml:space="preserve">3. Research Objectives</w:t>
      </w:r>
    </w:p>
    <w:p>
      <w:pPr>
        <w:pStyle w:val="FirstParagraph"/>
      </w:pPr>
      <w:r>
        <w:t xml:space="preserve">This thesis aims to achieve three interconnected objectives within the</w:t>
      </w:r>
      <w:r>
        <w:t xml:space="preserve"> </w:t>
      </w:r>
      <w:r>
        <w:rPr>
          <w:bCs/>
          <w:b/>
        </w:rPr>
        <w:t xml:space="preserve">Japan Osaka</w:t>
      </w:r>
      <w:r>
        <w:t xml:space="preserve"> </w:t>
      </w:r>
      <w:r>
        <w:t xml:space="preserve">context:</w:t>
      </w:r>
    </w:p>
    <w:p>
      <w:pPr>
        <w:numPr>
          <w:ilvl w:val="0"/>
          <w:numId w:val="1001"/>
        </w:numPr>
        <w:pStyle w:val="Compact"/>
      </w:pPr>
      <w:r>
        <w:rPr>
          <w:bCs/>
          <w:b/>
        </w:rPr>
        <w:t xml:space="preserve">To map the precise geographic distribution of dentists across Osaka wards,</w:t>
      </w:r>
      <w:r>
        <w:t xml:space="preserve"> </w:t>
      </w:r>
      <w:r>
        <w:t xml:space="preserve">analyzing correlations with population density, age structure, and existing clinic saturation using GIS technology.</w:t>
      </w:r>
    </w:p>
    <w:p>
      <w:pPr>
        <w:numPr>
          <w:ilvl w:val="0"/>
          <w:numId w:val="1001"/>
        </w:numPr>
        <w:pStyle w:val="Compact"/>
      </w:pPr>
      <w:r>
        <w:rPr>
          <w:bCs/>
          <w:b/>
        </w:rPr>
        <w:t xml:space="preserve">To evaluate cultural and systemic barriers</w:t>
      </w:r>
      <w:r>
        <w:t xml:space="preserve"> </w:t>
      </w:r>
      <w:r>
        <w:t xml:space="preserve">faced by patients (especially elderly and low-income residents) in accessing timely dental care, incorporating qualitative insights from community health centers in Osaka districts like Kita Ward.</w:t>
      </w:r>
    </w:p>
    <w:p>
      <w:pPr>
        <w:numPr>
          <w:ilvl w:val="0"/>
          <w:numId w:val="1001"/>
        </w:numPr>
        <w:pStyle w:val="Compact"/>
      </w:pPr>
      <w:r>
        <w:rPr>
          <w:bCs/>
          <w:b/>
        </w:rPr>
        <w:t xml:space="preserve">To develop a prototype "Osaka-Specific Dental Workforce Allocation Model"</w:t>
      </w:r>
      <w:r>
        <w:t xml:space="preserve"> </w:t>
      </w:r>
      <w:r>
        <w:t xml:space="preserve">that integrates demographic data, patient preference surveys, and cost-benefit analysis of mobile clinics or tele-dentistry for underserved areas, directly empowering the local</w:t>
      </w:r>
      <w:r>
        <w:t xml:space="preserve"> </w:t>
      </w:r>
      <w:r>
        <w:rPr>
          <w:bCs/>
          <w:b/>
        </w:rPr>
        <w:t xml:space="preserve">Dentist</w:t>
      </w:r>
      <w:r>
        <w:t xml:space="preserve"> </w:t>
      </w:r>
      <w:r>
        <w:t xml:space="preserve">workforce.</w:t>
      </w:r>
    </w:p>
    <w:bookmarkEnd w:id="23"/>
    <w:bookmarkStart w:id="24" w:name="X6d503a01238fadf5672d2e55e2201fde2feaef5"/>
    <w:p>
      <w:pPr>
        <w:pStyle w:val="Heading2"/>
      </w:pPr>
      <w:r>
        <w:t xml:space="preserve">4. Methodology: A Mixed-Methods Approach for Osaka</w:t>
      </w:r>
    </w:p>
    <w:p>
      <w:pPr>
        <w:pStyle w:val="FirstParagraph"/>
      </w:pPr>
      <w:r>
        <w:t xml:space="preserve">The research employs a mixed-methods design to ensure contextual relevance:</w:t>
      </w:r>
    </w:p>
    <w:p>
      <w:pPr>
        <w:numPr>
          <w:ilvl w:val="0"/>
          <w:numId w:val="1002"/>
        </w:numPr>
        <w:pStyle w:val="Compact"/>
      </w:pPr>
      <w:r>
        <w:rPr>
          <w:iCs/>
          <w:i/>
        </w:rPr>
        <w:t xml:space="preserve">Quantitative Analysis:</w:t>
      </w:r>
      <w:r>
        <w:t xml:space="preserve"> </w:t>
      </w:r>
      <w:r>
        <w:t xml:space="preserve">Collaboration with the Osaka Prefectural Government's Health Department to obtain anonymized data on dentist locations, patient volumes (2019–2023), and ward-level demographics. Spatial analysis will identify "dental deserts" (e.g., parts of Higashinari-ku with &lt; 5 dentists/10k people).</w:t>
      </w:r>
    </w:p>
    <w:p>
      <w:pPr>
        <w:numPr>
          <w:ilvl w:val="0"/>
          <w:numId w:val="1002"/>
        </w:numPr>
        <w:pStyle w:val="Compact"/>
      </w:pPr>
      <w:r>
        <w:rPr>
          <w:iCs/>
          <w:i/>
        </w:rPr>
        <w:t xml:space="preserve">Qualitative Insights:</w:t>
      </w:r>
      <w:r>
        <w:t xml:space="preserve"> </w:t>
      </w:r>
      <w:r>
        <w:t xml:space="preserve">In-depth interviews with 30 practicing</w:t>
      </w:r>
      <w:r>
        <w:t xml:space="preserve"> </w:t>
      </w:r>
      <w:r>
        <w:rPr>
          <w:bCs/>
          <w:b/>
        </w:rPr>
        <w:t xml:space="preserve">Dentist</w:t>
      </w:r>
      <w:r>
        <w:t xml:space="preserve">s across Osaka, focusing on operational challenges (e.g., managing elderly patients' comorbidities), and focus groups with 200 residents from target neighborhoods to document accessibility pain points.</w:t>
      </w:r>
    </w:p>
    <w:p>
      <w:pPr>
        <w:numPr>
          <w:ilvl w:val="0"/>
          <w:numId w:val="1002"/>
        </w:numPr>
        <w:pStyle w:val="Compact"/>
      </w:pPr>
      <w:r>
        <w:rPr>
          <w:iCs/>
          <w:i/>
        </w:rPr>
        <w:t xml:space="preserve">Prototype Development:</w:t>
      </w:r>
      <w:r>
        <w:t xml:space="preserve"> </w:t>
      </w:r>
      <w:r>
        <w:t xml:space="preserve">Co-creation workshops with Osaka Dental Association members to refine the allocation model using real-world constraints like clinic licensing regulations and cultural patient expectations.</w:t>
      </w:r>
    </w:p>
    <w:bookmarkEnd w:id="24"/>
    <w:bookmarkStart w:id="25" w:name="X1ff4f54d5c42f714eaf9aea795fee19dfd6d260"/>
    <w:p>
      <w:pPr>
        <w:pStyle w:val="Heading2"/>
      </w:pPr>
      <w:r>
        <w:t xml:space="preserve">5. Significance: Why This Matters for Japan Osaka</w:t>
      </w:r>
    </w:p>
    <w:p>
      <w:pPr>
        <w:pStyle w:val="FirstParagraph"/>
      </w:pPr>
      <w:r>
        <w:t xml:space="preserve">The implications of this research extend beyond academic contribution. By targeting the specific needs of</w:t>
      </w:r>
      <w:r>
        <w:t xml:space="preserve"> </w:t>
      </w:r>
      <w:r>
        <w:rPr>
          <w:bCs/>
          <w:b/>
        </w:rPr>
        <w:t xml:space="preserve">Japan Osaka</w:t>
      </w:r>
      <w:r>
        <w:t xml:space="preserve">, this thesis directly supports key national initiatives like the "Healthy Japan 2030" strategy, which prioritizes reducing regional healthcare disparities. A validated model for optimizing dentist deployment could:</w:t>
      </w:r>
    </w:p>
    <w:p>
      <w:pPr>
        <w:numPr>
          <w:ilvl w:val="0"/>
          <w:numId w:val="1003"/>
        </w:numPr>
        <w:pStyle w:val="Compact"/>
      </w:pPr>
      <w:r>
        <w:t xml:space="preserve">Reduce wait times for critical care (e.g., dentures for elderly patients) in Osaka’s underserved areas by up to 40%, improving nutritional outcomes and social engagement.</w:t>
      </w:r>
    </w:p>
    <w:p>
      <w:pPr>
        <w:numPr>
          <w:ilvl w:val="0"/>
          <w:numId w:val="1003"/>
        </w:numPr>
        <w:pStyle w:val="Compact"/>
      </w:pPr>
      <w:r>
        <w:t xml:space="preserve">Inform Osaka City’s upcoming "Urban Health Master Plan" through data-driven recommendations, potentially increasing dentist recruitment incentives in high-need wards.</w:t>
      </w:r>
    </w:p>
    <w:p>
      <w:pPr>
        <w:numPr>
          <w:ilvl w:val="0"/>
          <w:numId w:val="1003"/>
        </w:numPr>
        <w:pStyle w:val="Compact"/>
      </w:pPr>
      <w:r>
        <w:t xml:space="preserve">Enhance the professional capacity of the local</w:t>
      </w:r>
      <w:r>
        <w:t xml:space="preserve"> </w:t>
      </w:r>
      <w:r>
        <w:rPr>
          <w:bCs/>
          <w:b/>
        </w:rPr>
        <w:t xml:space="preserve">Dentist</w:t>
      </w:r>
      <w:r>
        <w:t xml:space="preserve"> </w:t>
      </w:r>
      <w:r>
        <w:t xml:space="preserve">workforce by providing tools to navigate Osaka’s unique cultural and logistical challenges, fostering job satisfaction and retention.</w:t>
      </w:r>
    </w:p>
    <w:bookmarkEnd w:id="25"/>
    <w:bookmarkStart w:id="26" w:name="expected-outcomes-and-dissemination"/>
    <w:p>
      <w:pPr>
        <w:pStyle w:val="Heading2"/>
      </w:pPr>
      <w:r>
        <w:t xml:space="preserve">6. Expected Outcomes and Dissemination</w:t>
      </w:r>
    </w:p>
    <w:p>
      <w:pPr>
        <w:pStyle w:val="FirstParagraph"/>
      </w:pPr>
      <w:r>
        <w:t xml:space="preserve">This thesis will deliver a publicly accessible digital dashboard visualizing dentist distribution in Osaka (with ward-level data), the co-created allocation model framework, and policy briefs for Osaka’s Health Bureau and Japan Dental Association. Findings will be presented at the 15th International Symposium on Oral Health Policy in Tokyo and published in the *Journal of Dental Research*, with specific sections dedicated to</w:t>
      </w:r>
      <w:r>
        <w:t xml:space="preserve"> </w:t>
      </w:r>
      <w:r>
        <w:rPr>
          <w:bCs/>
          <w:b/>
        </w:rPr>
        <w:t xml:space="preserve">Japan Osaka</w:t>
      </w:r>
      <w:r>
        <w:t xml:space="preserve"> </w:t>
      </w:r>
      <w:r>
        <w:t xml:space="preserve">case studies. The ultimate goal is to transition from descriptive analysis to actionable change—ensuring every resident of Osaka has a viable path to quality dental care, regardless of neighborhood or age.</w:t>
      </w:r>
    </w:p>
    <w:bookmarkEnd w:id="26"/>
    <w:bookmarkStart w:id="27" w:name="Xa8969e9f6f3d90bba68e697433ddcf7c9316068"/>
    <w:p>
      <w:pPr>
        <w:pStyle w:val="Heading2"/>
      </w:pPr>
      <w:r>
        <w:t xml:space="preserve">7. Conclusion: A Call for Localized Dental Excellence</w:t>
      </w:r>
    </w:p>
    <w:p>
      <w:pPr>
        <w:pStyle w:val="FirstParagraph"/>
      </w:pPr>
      <w:r>
        <w:t xml:space="preserve">The future health and well-being of Osaka’s residents hinges on reimagining how the</w:t>
      </w:r>
      <w:r>
        <w:t xml:space="preserve"> </w:t>
      </w:r>
      <w:r>
        <w:rPr>
          <w:bCs/>
          <w:b/>
        </w:rPr>
        <w:t xml:space="preserve">Dentist</w:t>
      </w:r>
      <w:r>
        <w:t xml:space="preserve"> </w:t>
      </w:r>
      <w:r>
        <w:t xml:space="preserve">serves the city. This thesis proposal moves beyond generic Japanese healthcare frameworks to anchor its inquiry in the lived reality of Osaka—a city where tradition meets innovation at every street corner. By centering local data, cultural nuance, and community voices, this research will not only address an immediate public health need but also establish a replicable blueprint for sustainable dental care delivery across</w:t>
      </w:r>
      <w:r>
        <w:t xml:space="preserve"> </w:t>
      </w:r>
      <w:r>
        <w:rPr>
          <w:bCs/>
          <w:b/>
        </w:rPr>
        <w:t xml:space="preserve">Japan</w:t>
      </w:r>
      <w:r>
        <w:t xml:space="preserve">. In Osaka’s vibrant yet complex urban fabric, the strategic deployment of dentists is not merely a healthcare issue—it is fundamental to preserving dignity, autonomy, and community resilience in the heart of modern Japan.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Dental Workforce Distribution and Patient Accessibility in Japan Osaka</dc:title>
  <dc:creator/>
  <dc:language>en</dc:language>
  <cp:keywords/>
  <dcterms:created xsi:type="dcterms:W3CDTF">2026-07-19T15:56:22Z</dcterms:created>
  <dcterms:modified xsi:type="dcterms:W3CDTF">2026-07-19T15:56:22Z</dcterms:modified>
</cp:coreProperties>
</file>

<file path=docProps/custom.xml><?xml version="1.0" encoding="utf-8"?>
<Properties xmlns="http://schemas.openxmlformats.org/officeDocument/2006/custom-properties" xmlns:vt="http://schemas.openxmlformats.org/officeDocument/2006/docPropsVTypes"/>
</file>