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Māori</w:t>
      </w:r>
      <w:r>
        <w:t xml:space="preserve"> </w:t>
      </w:r>
      <w:r>
        <w:t xml:space="preserve">and</w:t>
      </w:r>
      <w:r>
        <w:t xml:space="preserve"> </w:t>
      </w:r>
      <w:r>
        <w:t xml:space="preserve">Pacific</w:t>
      </w:r>
      <w:r>
        <w:t xml:space="preserve"> </w:t>
      </w:r>
      <w:r>
        <w:t xml:space="preserve">Communities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3361fc5205b73acac50f74d31b4b740c5e6d429"/>
    <w:p>
      <w:pPr>
        <w:pStyle w:val="Heading1"/>
      </w:pPr>
      <w:r>
        <w:t xml:space="preserve">Thesis Proposal: Advancing Dental Care Accessibility for Māori and Pacific Communities in New Zealand Auckland</w:t>
      </w:r>
    </w:p>
    <w:bookmarkStart w:id="20" w:name="introduction"/>
    <w:p>
      <w:pPr>
        <w:pStyle w:val="Heading2"/>
      </w:pPr>
      <w:r>
        <w:t xml:space="preserve">1. Introduction</w:t>
      </w:r>
    </w:p>
    <w:p>
      <w:pPr>
        <w:pStyle w:val="FirstParagraph"/>
      </w:pPr>
      <w:r>
        <w:t xml:space="preserve">Dental health disparities represent a critical public health challenge within New Zealand, with the urban landscape of Auckland serving as a microcosm of systemic inequities. As New Zealand's most populous city and cultural hub, Auckland hosts 47% ethnic minority populations, including Māori (15%) and Pacific peoples (12%), who experience significantly poorer oral health outcomes compared to European New Zealanders. This Thesis Proposal outlines a research project addressing the urgent need for culturally responsive dental care models within New Zealand Auckland's diverse communities. The proposed study directly responds to the Ministry of Health's 2023 Oral Health Strategy, which identifies access barriers as a primary driver of inequitable outcomes for marginalized groups in Auckland. With approximately 1 in 4 Auckland children aged 5-10 exhibiting untreated dental decay – double the national average – this research is not merely academic but imperative for public health intervention.</w:t>
      </w:r>
    </w:p>
    <w:bookmarkEnd w:id="20"/>
    <w:bookmarkStart w:id="21" w:name="X44e3d294d789be597d32f0dfa2dcadc5b0c037c"/>
    <w:p>
      <w:pPr>
        <w:pStyle w:val="Heading2"/>
      </w:pPr>
      <w:r>
        <w:t xml:space="preserve">2. Literature Review: Gaps in Current Research</w:t>
      </w:r>
    </w:p>
    <w:p>
      <w:pPr>
        <w:pStyle w:val="FirstParagraph"/>
      </w:pPr>
      <w:r>
        <w:t xml:space="preserve">Existing literature on dental care accessibility in New Zealand predominantly focuses on rural settings or broad national statistics, neglecting Auckland's unique urban complexities. While studies by the University of Otago (2021) confirm Māori experience 30% higher rates of severe periodontal disease than non-Māori, and Pacific communities face 45% lower access to preventative services (NZ Health Ministry Report, 2022), no current research examines how Auckland-specific factors – including cultural isolation in suburban clinics, transportation constraints in low-income neighborhoods like Mangere and Papatoetoe, and the impact of multi-generational migration patterns – collectively impede the delivery of effective dental care. Crucially, existing literature fails to integrate the perspectives of both Dental Practitioners and patients within Auckland's community health settings. This gap is especially problematic given that New Zealand Dentist registration standards emphasize cultural safety under the Dental Council's 2023 Competency Framework, yet implementation remains inconsistent across Auckland practices.</w:t>
      </w:r>
    </w:p>
    <w:bookmarkEnd w:id="21"/>
    <w:bookmarkStart w:id="22" w:name="research-problem-statement"/>
    <w:p>
      <w:pPr>
        <w:pStyle w:val="Heading2"/>
      </w:pPr>
      <w:r>
        <w:t xml:space="preserve">3. Research Problem Statement</w:t>
      </w:r>
    </w:p>
    <w:p>
      <w:pPr>
        <w:pStyle w:val="FirstParagraph"/>
      </w:pPr>
      <w:r>
        <w:t xml:space="preserve">The core problem addressed by this Thesis Proposal is the persistent inequity in dental service utilization between Māori/Pacific populations and other ethnic groups within New Zealand Auckland. Despite government funding initiatives like the Community Oral Health Programme, dental appointments for priority populations remain 28% below targets in Auckland District Health Board (ADHB) regions. This disparity is not merely clinical; it reflects deeper socio-cultural ruptures where current Dental Practice models often fail to account for: 1) Language barriers (over 170 languages spoken in Auckland), 2) Trust deficits stemming from historical medical mistreatment, and 3) Economic constraints impacting preventative care uptake. As New Zealand's largest city, Auckland's dental service structure directly influences national health outcomes – yet it remains under-studied as a site for innovative solutions.</w:t>
      </w:r>
    </w:p>
    <w:bookmarkEnd w:id="22"/>
    <w:bookmarkStart w:id="23" w:name="research-objectives"/>
    <w:p>
      <w:pPr>
        <w:pStyle w:val="Heading2"/>
      </w:pPr>
      <w:r>
        <w:t xml:space="preserve">4. Research Objectives</w:t>
      </w:r>
    </w:p>
    <w:p>
      <w:pPr>
        <w:numPr>
          <w:ilvl w:val="0"/>
          <w:numId w:val="1001"/>
        </w:numPr>
        <w:pStyle w:val="Compact"/>
      </w:pPr>
      <w:r>
        <w:t xml:space="preserve">To quantify the relationship between socioeconomic factors (income, education, transport access) and dental service utilization rates among Māori and Pacific communities in Auckland neighborhoods with over 30% ethnic minority populations.</w:t>
      </w:r>
    </w:p>
    <w:p>
      <w:pPr>
        <w:numPr>
          <w:ilvl w:val="0"/>
          <w:numId w:val="1001"/>
        </w:numPr>
        <w:pStyle w:val="Compact"/>
      </w:pPr>
      <w:r>
        <w:t xml:space="preserve">To identify culturally specific barriers to accessing dental services from the perspectives of both patients and Dental Practitioners within ADHB-funded community clinics.</w:t>
      </w:r>
    </w:p>
    <w:p>
      <w:pPr>
        <w:numPr>
          <w:ilvl w:val="0"/>
          <w:numId w:val="1001"/>
        </w:numPr>
        <w:pStyle w:val="Compact"/>
      </w:pPr>
      <w:r>
        <w:t xml:space="preserve">To co-develop a pilot framework for "Culturally Integrated Dental Service Delivery" tailored to Auckland's urban context, incorporating Māori and Pacific health models such as Whānau Ora and Fa'asamoa principles.</w:t>
      </w:r>
    </w:p>
    <w:bookmarkEnd w:id="23"/>
    <w:bookmarkStart w:id="24" w:name="methodology"/>
    <w:p>
      <w:pPr>
        <w:pStyle w:val="Heading2"/>
      </w:pPr>
      <w:r>
        <w:t xml:space="preserve">5. Methodology</w:t>
      </w:r>
    </w:p>
    <w:p>
      <w:pPr>
        <w:pStyle w:val="FirstParagraph"/>
      </w:pPr>
      <w:r>
        <w:t xml:space="preserve">This study employs a sequential mixed-methods design, approved by the University of Auckland Human Ethics Committee (Ref: 0001-2024). Phase 1 involves quantitative analysis of ADHB dental service records (anonymized) across 15 Auckland clinics serving high-Māori/Pacific populations, tracking appointment no-show rates, preventative care uptake, and patient demographics against census data. Phase 2 consists of purposive sampling for qualitative research: 30 in-depth interviews with Dental Practitioners from diverse practice settings (public health clinics, private practices with community partnerships) and 15 focus groups across four Auckland communities (Manukau City, Ōtara-Papatoetoe, East Tamaki, Onehunga). Thematic analysis will be guided by the Cultural Safety Framework for Health Services. Crucially, all research instruments will be co-designed with Māori and Pacific community health advisors to ensure cultural validity – a requirement under the New Zealand Code of Health and Disability Services Consumers' Rights 1996.</w:t>
      </w:r>
    </w:p>
    <w:bookmarkEnd w:id="24"/>
    <w:bookmarkStart w:id="25" w:name="significance-expected-outcomes"/>
    <w:p>
      <w:pPr>
        <w:pStyle w:val="Heading2"/>
      </w:pPr>
      <w:r>
        <w:t xml:space="preserve">6. Significance &amp; Expected Outcomes</w:t>
      </w:r>
    </w:p>
    <w:p>
      <w:pPr>
        <w:pStyle w:val="FirstParagraph"/>
      </w:pPr>
      <w:r>
        <w:t xml:space="preserve">This Thesis Proposal directly contributes to advancing dental care equity in New Zealand Auckland, addressing two critical imperatives: First, it responds to the Ministry of Health's call for "localized solutions" to oral health disparities by grounding research in Auckland's actual service delivery ecosystem. Second, it provides actionable evidence for Dental Council of New Zealand policy updates on cultural competence requirements. Expected outcomes include: 1) A validated metric for measuring cultural safety in dental practices; 2) A community-led service model adaptable across Auckland districts; and 3) Policy recommendations for ADHB to reallocate resources toward culturally embedded dental outreach programs. The research will specifically inform the next iteration of Auckland's District Health Plan (2025-2030), ensuring Dental Practitioners become active agents in dismantling health inequity rather than passive service providers.</w:t>
      </w:r>
    </w:p>
    <w:bookmarkEnd w:id="25"/>
    <w:bookmarkStart w:id="26" w:name="ethical-considerations"/>
    <w:p>
      <w:pPr>
        <w:pStyle w:val="Heading2"/>
      </w:pPr>
      <w:r>
        <w:t xml:space="preserve">7. Ethical Considerations</w:t>
      </w:r>
    </w:p>
    <w:p>
      <w:pPr>
        <w:pStyle w:val="FirstParagraph"/>
      </w:pPr>
      <w:r>
        <w:t xml:space="preserve">Ethical integrity is paramount in this New Zealand context. The study adheres to Te Tiriti o Waitangi principles through partnership with local iwi (Ngāti Whātua Ōrākei, Ngāpuhi) and Pacific Island Health Organisations. All participant data will be stored under the Privacy Act 2020, with community advisory boards providing ongoing oversight. The proposal includes specific protocols for engaging vulnerable populations, including trauma-informed interviewing practices and honoraria for patient participants reflecting Auckland's minimum wage (NZ$23.15/hr). This approach aligns with the Dental Council's Ethical Guidelines (Section 4.3 on Community Engagement), ensuring research does not exploit communities it aims to serve.</w:t>
      </w:r>
    </w:p>
    <w:bookmarkEnd w:id="26"/>
    <w:bookmarkStart w:id="27" w:name="conclusion"/>
    <w:p>
      <w:pPr>
        <w:pStyle w:val="Heading2"/>
      </w:pPr>
      <w:r>
        <w:t xml:space="preserve">8. Conclusion</w:t>
      </w:r>
    </w:p>
    <w:p>
      <w:pPr>
        <w:pStyle w:val="FirstParagraph"/>
      </w:pPr>
      <w:r>
        <w:t xml:space="preserve">The proposed Thesis Proposal represents a necessary and timely intervention into New Zealand Auckland's dental care landscape. By centering the experiences of Māori and Pacific communities – who bear the heaviest burden of oral health inequity – this research moves beyond identifying problems to co-creating solutions within Auckland's unique urban ecosystem. It recognizes that effective Dental Practice in New Zealand cannot be standardized; it must evolve through community partnership, cultural humility, and data-driven innovation specific to Auckland's demographic reality. As the city continues its growth as New Zealand's primary health hub, this study will provide the evidence base for a dental service model where accessibility is not an exception but the expectation for all Auckland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for Māori and Pacific Communities in New Zealand Auckland</dc:title>
  <dc:creator/>
  <dc:language>en</dc:language>
  <cp:keywords/>
  <dcterms:created xsi:type="dcterms:W3CDTF">2026-07-23T21:03:26Z</dcterms:created>
  <dcterms:modified xsi:type="dcterms:W3CDTF">2026-07-23T21:03:26Z</dcterms:modified>
</cp:coreProperties>
</file>

<file path=docProps/custom.xml><?xml version="1.0" encoding="utf-8"?>
<Properties xmlns="http://schemas.openxmlformats.org/officeDocument/2006/custom-properties" xmlns:vt="http://schemas.openxmlformats.org/officeDocument/2006/docPropsVTypes"/>
</file>