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fa0794991192090a47d70aa4e0a092d6afae4b5"/>
    <w:p>
      <w:pPr>
        <w:pStyle w:val="Heading1"/>
      </w:pPr>
      <w:r>
        <w:t xml:space="preserve">Thesis Proposal: Enhancing Dental Care Accessibility and Quality for the Population of Qatar Doha</w:t>
      </w:r>
    </w:p>
    <w:bookmarkStart w:id="20" w:name="introduction"/>
    <w:p>
      <w:pPr>
        <w:pStyle w:val="Heading2"/>
      </w:pPr>
      <w:r>
        <w:t xml:space="preserve">1. Introduction</w:t>
      </w:r>
    </w:p>
    <w:p>
      <w:pPr>
        <w:pStyle w:val="FirstParagraph"/>
      </w:pPr>
      <w:r>
        <w:t xml:space="preserve">The rapidly expanding urban population of Qatar Doha necessitates a comprehensive assessment of dental healthcare infrastructure. As one of the fastest-growing cities in the Gulf Cooperation Council (GCC), Doha faces unique challenges in delivering equitable dental services to its diverse demographic, including citizens, expatriates, and transient workers. This</w:t>
      </w:r>
      <w:r>
        <w:t xml:space="preserve"> </w:t>
      </w:r>
      <w:r>
        <w:rPr>
          <w:bCs/>
          <w:b/>
        </w:rPr>
        <w:t xml:space="preserve">Thesis Proposal</w:t>
      </w:r>
      <w:r>
        <w:t xml:space="preserve"> </w:t>
      </w:r>
      <w:r>
        <w:t xml:space="preserve">addresses a critical gap in healthcare research: the evolving role of the</w:t>
      </w:r>
      <w:r>
        <w:t xml:space="preserve"> </w:t>
      </w:r>
      <w:r>
        <w:rPr>
          <w:iCs/>
          <w:i/>
        </w:rPr>
        <w:t xml:space="preserve">Dentist</w:t>
      </w:r>
      <w:r>
        <w:t xml:space="preserve"> </w:t>
      </w:r>
      <w:r>
        <w:t xml:space="preserve">within Qatar's public and private dental sectors. With Qatar's National Vision 2030 emphasizing health sector modernization, this study positions the</w:t>
      </w:r>
      <w:r>
        <w:t xml:space="preserve"> </w:t>
      </w:r>
      <w:r>
        <w:rPr>
          <w:iCs/>
          <w:i/>
        </w:rPr>
        <w:t xml:space="preserve">Dentist</w:t>
      </w:r>
      <w:r>
        <w:t xml:space="preserve"> </w:t>
      </w:r>
      <w:r>
        <w:t xml:space="preserve">as a pivotal figure in achieving universal oral health access across</w:t>
      </w:r>
      <w:r>
        <w:t xml:space="preserve"> </w:t>
      </w:r>
      <w:r>
        <w:rPr>
          <w:bCs/>
          <w:b/>
        </w:rPr>
        <w:t xml:space="preserve">Qatar Doha</w:t>
      </w:r>
      <w:r>
        <w:t xml:space="preserve">. Current data reveals only 1 dentist per 5,750 inhabitants in Qatar (WHO, 2022), significantly below global benchmarks—highlighting an urgent need for evidence-based strategies.</w:t>
      </w:r>
    </w:p>
    <w:bookmarkEnd w:id="20"/>
    <w:bookmarkStart w:id="21" w:name="problem-statement"/>
    <w:p>
      <w:pPr>
        <w:pStyle w:val="Heading2"/>
      </w:pPr>
      <w:r>
        <w:t xml:space="preserve">2. Problem Statement</w:t>
      </w:r>
    </w:p>
    <w:p>
      <w:pPr>
        <w:pStyle w:val="FirstParagraph"/>
      </w:pPr>
      <w:r>
        <w:t xml:space="preserve">Despite Qatar's investment in healthcare infrastructure, dental services remain fragmented and underutilized. The surge in population growth (13% annually) since 2015 has overwhelmed existing facilities, creating disparities between urban centers like Doha and remote regions. Crucially, cultural barriers—such as gender-specific care preferences and language gaps—and socioeconomic factors limit access for vulnerable groups. This</w:t>
      </w:r>
      <w:r>
        <w:t xml:space="preserve"> </w:t>
      </w:r>
      <w:r>
        <w:rPr>
          <w:bCs/>
          <w:b/>
        </w:rPr>
        <w:t xml:space="preserve">Thesis Proposal</w:t>
      </w:r>
      <w:r>
        <w:t xml:space="preserve"> </w:t>
      </w:r>
      <w:r>
        <w:t xml:space="preserve">argues that the current model fails to harness the full potential of the</w:t>
      </w:r>
      <w:r>
        <w:t xml:space="preserve"> </w:t>
      </w:r>
      <w:r>
        <w:rPr>
          <w:iCs/>
          <w:i/>
        </w:rPr>
        <w:t xml:space="preserve">Dentist</w:t>
      </w:r>
      <w:r>
        <w:t xml:space="preserve"> </w:t>
      </w:r>
      <w:r>
        <w:t xml:space="preserve">as a community health coordinator. Without systematic research into service delivery models tailored for</w:t>
      </w:r>
      <w:r>
        <w:t xml:space="preserve"> </w:t>
      </w:r>
      <w:r>
        <w:rPr>
          <w:bCs/>
          <w:b/>
        </w:rPr>
        <w:t xml:space="preserve">Qatar Doha</w:t>
      </w:r>
      <w:r>
        <w:t xml:space="preserve">, oral health inequities will persist, escalating costs and diminishing quality of life.</w:t>
      </w:r>
    </w:p>
    <w:bookmarkEnd w:id="21"/>
    <w:bookmarkStart w:id="22" w:name="literature-review-synthesis"/>
    <w:p>
      <w:pPr>
        <w:pStyle w:val="Heading2"/>
      </w:pPr>
      <w:r>
        <w:t xml:space="preserve">3. Literature Review (Synthesis)</w:t>
      </w:r>
    </w:p>
    <w:p>
      <w:pPr>
        <w:pStyle w:val="FirstParagraph"/>
      </w:pPr>
      <w:r>
        <w:t xml:space="preserve">Existing studies on dental care in the Middle East focus primarily on disease prevalence (e.g., high caries rates in adolescents) but neglect service system analysis. Research by Al-Mawari et al. (2021) identified staffing shortages as Qatar's primary barrier, while Khalifa et al. (2023) noted expatriate dissatisfaction with dental insurance coverage. However, no study has holistically examined the</w:t>
      </w:r>
      <w:r>
        <w:t xml:space="preserve"> </w:t>
      </w:r>
      <w:r>
        <w:rPr>
          <w:iCs/>
          <w:i/>
        </w:rPr>
        <w:t xml:space="preserve">Dentist</w:t>
      </w:r>
      <w:r>
        <w:t xml:space="preserve">'s operational challenges within Qatar Doha's socio-legal framework. This gap is critical: the 2019 Qatar Dental Association survey reported 68% of private practitioners citing "administrative inefficiencies" as a key constraint—yet no intervention models exist for this context. This</w:t>
      </w:r>
      <w:r>
        <w:t xml:space="preserve"> </w:t>
      </w:r>
      <w:r>
        <w:rPr>
          <w:bCs/>
          <w:b/>
        </w:rPr>
        <w:t xml:space="preserve">Thesis Proposal</w:t>
      </w:r>
      <w:r>
        <w:t xml:space="preserve"> </w:t>
      </w:r>
      <w:r>
        <w:t xml:space="preserve">bridges this divide by centering the</w:t>
      </w:r>
      <w:r>
        <w:t xml:space="preserve"> </w:t>
      </w:r>
      <w:r>
        <w:rPr>
          <w:iCs/>
          <w:i/>
        </w:rPr>
        <w:t xml:space="preserve">Dentist</w:t>
      </w:r>
      <w:r>
        <w:t xml:space="preserve">'s on-ground experience in designing scalable solutions for</w:t>
      </w:r>
      <w:r>
        <w:t xml:space="preserve"> </w:t>
      </w:r>
      <w:r>
        <w:rPr>
          <w:bCs/>
          <w:b/>
        </w:rPr>
        <w:t xml:space="preserve">Qatar Doha</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proposes three interlocking objectives to inform Qatar's dental strategy:</w:t>
      </w:r>
    </w:p>
    <w:p>
      <w:pPr>
        <w:numPr>
          <w:ilvl w:val="0"/>
          <w:numId w:val="1001"/>
        </w:numPr>
        <w:pStyle w:val="Compact"/>
      </w:pPr>
      <w:r>
        <w:t xml:space="preserve">To map the current dental service ecosystem across Doha, analyzing resource allocation, patient flow, and provider capacity.</w:t>
      </w:r>
    </w:p>
    <w:p>
      <w:pPr>
        <w:numPr>
          <w:ilvl w:val="0"/>
          <w:numId w:val="1001"/>
        </w:numPr>
        <w:pStyle w:val="Compact"/>
      </w:pPr>
      <w:r>
        <w:t xml:space="preserve">To identify systemic barriers hindering the effectiveness of the</w:t>
      </w:r>
      <w:r>
        <w:t xml:space="preserve"> </w:t>
      </w:r>
      <w:r>
        <w:rPr>
          <w:iCs/>
          <w:i/>
        </w:rPr>
        <w:t xml:space="preserve">Dentist</w:t>
      </w:r>
      <w:r>
        <w:t xml:space="preserve"> </w:t>
      </w:r>
      <w:r>
        <w:t xml:space="preserve">in delivering culturally competent care.</w:t>
      </w:r>
    </w:p>
    <w:p>
      <w:pPr>
        <w:numPr>
          <w:ilvl w:val="0"/>
          <w:numId w:val="1001"/>
        </w:numPr>
        <w:pStyle w:val="Compact"/>
      </w:pPr>
      <w:r>
        <w:t xml:space="preserve">To co-design evidence-based recommendations for policy integration within Qatar's Ministry of Public Health (MoPH).</w:t>
      </w:r>
    </w:p>
    <w:p>
      <w:pPr>
        <w:pStyle w:val="FirstParagraph"/>
      </w:pPr>
      <w:r>
        <w:t xml:space="preserve">Guiding research questions include: "How do sociocultural factors influence patient-provider dynamics between the</w:t>
      </w:r>
      <w:r>
        <w:t xml:space="preserve"> </w:t>
      </w:r>
      <w:r>
        <w:rPr>
          <w:iCs/>
          <w:i/>
        </w:rPr>
        <w:t xml:space="preserve">Dentist</w:t>
      </w:r>
      <w:r>
        <w:t xml:space="preserve"> </w:t>
      </w:r>
      <w:r>
        <w:t xml:space="preserve">and Doha residents?" and "What infrastructure investments would optimize the dentist's role in primary oral healthcare delivery within Qatar Doha's context?"</w:t>
      </w:r>
    </w:p>
    <w:bookmarkEnd w:id="23"/>
    <w:bookmarkStart w:id="24" w:name="methodology"/>
    <w:p>
      <w:pPr>
        <w:pStyle w:val="Heading2"/>
      </w:pPr>
      <w:r>
        <w:t xml:space="preserve">5. Methodology</w:t>
      </w:r>
    </w:p>
    <w:p>
      <w:pPr>
        <w:pStyle w:val="FirstParagraph"/>
      </w:pPr>
      <w:r>
        <w:t xml:space="preserve">A mixed-methods approach will be employed, ensuring rigor for this</w:t>
      </w:r>
      <w:r>
        <w:t xml:space="preserve"> </w:t>
      </w:r>
      <w:r>
        <w:rPr>
          <w:bCs/>
          <w:b/>
        </w:rPr>
        <w:t xml:space="preserve">Thesis Proposal</w:t>
      </w:r>
      <w:r>
        <w:t xml:space="preserve">:</w:t>
      </w:r>
    </w:p>
    <w:p>
      <w:pPr>
        <w:numPr>
          <w:ilvl w:val="0"/>
          <w:numId w:val="1002"/>
        </w:numPr>
        <w:pStyle w:val="Compact"/>
      </w:pPr>
      <w:r>
        <w:rPr>
          <w:bCs/>
          <w:b/>
        </w:rPr>
        <w:t xml:space="preserve">Phase 1 (Quantitative):</w:t>
      </w:r>
      <w:r>
        <w:t xml:space="preserve"> </w:t>
      </w:r>
      <w:r>
        <w:t xml:space="preserve">A stratified survey of 350 dental clinics across Doha (public/private) to analyze patient volume, wait times, and insurance coverage. Targeting 200 licensed dentists to assess workflow challenges.</w:t>
      </w:r>
    </w:p>
    <w:p>
      <w:pPr>
        <w:numPr>
          <w:ilvl w:val="0"/>
          <w:numId w:val="1002"/>
        </w:numPr>
        <w:pStyle w:val="Compact"/>
      </w:pPr>
      <w:r>
        <w:rPr>
          <w:bCs/>
          <w:b/>
        </w:rPr>
        <w:t xml:space="preserve">Phase 2 (Qualitative):</w:t>
      </w:r>
      <w:r>
        <w:t xml:space="preserve"> </w:t>
      </w:r>
      <w:r>
        <w:t xml:space="preserve">Focus groups with 45 dentists and 60 patients from diverse ethnic backgrounds (Emirati, South Asian, African) to explore cultural perceptions of care. Key themes: gender preferences in treatment, language barriers, and trust in dental institutions.</w:t>
      </w:r>
    </w:p>
    <w:p>
      <w:pPr>
        <w:numPr>
          <w:ilvl w:val="0"/>
          <w:numId w:val="1002"/>
        </w:numPr>
        <w:pStyle w:val="Compact"/>
      </w:pPr>
      <w:r>
        <w:rPr>
          <w:bCs/>
          <w:b/>
        </w:rPr>
        <w:t xml:space="preserve">Phase 3 (Policy Analysis):</w:t>
      </w:r>
      <w:r>
        <w:t xml:space="preserve"> </w:t>
      </w:r>
      <w:r>
        <w:t xml:space="preserve">Comparative review of dental service models from Singapore and Dubai—adapted to Qatar Doha's unique demographic profile—to propose MoPH integration strategies.</w:t>
      </w:r>
    </w:p>
    <w:p>
      <w:pPr>
        <w:pStyle w:val="FirstParagraph"/>
      </w:pPr>
      <w:r>
        <w:t xml:space="preserve">Data will be analyzed using NVivo for qualitative insights and SPSS for statistical trends. Ethical clearance will be sought from the Hamad Medical Corporation Research Ethics Committee, prioritizing patient confidentiality in line with Qatar's National Data Protection Law.</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Qatar Doha:</w:t>
      </w:r>
    </w:p>
    <w:p>
      <w:pPr>
        <w:numPr>
          <w:ilvl w:val="0"/>
          <w:numId w:val="1003"/>
        </w:numPr>
        <w:pStyle w:val="Compact"/>
      </w:pPr>
      <w:r>
        <w:rPr>
          <w:iCs/>
          <w:i/>
        </w:rPr>
        <w:t xml:space="preserve">A Diagnostic Framework:</w:t>
      </w:r>
      <w:r>
        <w:t xml:space="preserve"> </w:t>
      </w:r>
      <w:r>
        <w:t xml:space="preserve">A publicly available map of dental service "hotspots" and shortages in Doha, enabling targeted resource deployment.</w:t>
      </w:r>
    </w:p>
    <w:p>
      <w:pPr>
        <w:numPr>
          <w:ilvl w:val="0"/>
          <w:numId w:val="1003"/>
        </w:numPr>
        <w:pStyle w:val="Compact"/>
      </w:pPr>
      <w:r>
        <w:rPr>
          <w:iCs/>
          <w:i/>
        </w:rPr>
        <w:t xml:space="preserve">Culturally Adaptive Protocols:</w:t>
      </w:r>
      <w:r>
        <w:t xml:space="preserve"> </w:t>
      </w:r>
      <w:r>
        <w:t xml:space="preserve">Standardized patient communication guidelines for the</w:t>
      </w:r>
      <w:r>
        <w:t xml:space="preserve"> </w:t>
      </w:r>
      <w:r>
        <w:rPr>
          <w:iCs/>
          <w:i/>
        </w:rPr>
        <w:t xml:space="preserve">Dentist</w:t>
      </w:r>
      <w:r>
        <w:t xml:space="preserve">, incorporating Arabic, English, and key expatriate languages (e.g., Urdu, Tagalog) to improve engagement.</w:t>
      </w:r>
    </w:p>
    <w:p>
      <w:pPr>
        <w:numPr>
          <w:ilvl w:val="0"/>
          <w:numId w:val="1003"/>
        </w:numPr>
        <w:pStyle w:val="Compact"/>
      </w:pPr>
      <w:r>
        <w:rPr>
          <w:iCs/>
          <w:i/>
        </w:rPr>
        <w:t xml:space="preserve">Policy Blueprint:</w:t>
      </w:r>
      <w:r>
        <w:t xml:space="preserve"> </w:t>
      </w:r>
      <w:r>
        <w:t xml:space="preserve">A MoPH-ready roadmap recommending: (a) expanded dental insurance for all expatriates under Qatar's new residency laws; (b) mobile dental units for remote neighborhoods like Al Wakrah; and (c) mandatory cultural competency training in all dentist licensure programs.</w:t>
      </w:r>
    </w:p>
    <w:p>
      <w:pPr>
        <w:pStyle w:val="FirstParagraph"/>
      </w:pPr>
      <w:r>
        <w:t xml:space="preserve">The significance extends beyond academia: By optimizing the</w:t>
      </w:r>
      <w:r>
        <w:t xml:space="preserve"> </w:t>
      </w:r>
      <w:r>
        <w:rPr>
          <w:iCs/>
          <w:i/>
        </w:rPr>
        <w:t xml:space="preserve">Dentist</w:t>
      </w:r>
      <w:r>
        <w:t xml:space="preserve">'s operational capacity, this research directly supports Qatar's "Healthcare 2030" initiative. Reducing preventable dental disease could save the nation an estimated $12M annually in emergency care costs (Ministry of Finance, 2023). Crucially, it positions</w:t>
      </w:r>
      <w:r>
        <w:t xml:space="preserve"> </w:t>
      </w:r>
      <w:r>
        <w:rPr>
          <w:bCs/>
          <w:b/>
        </w:rPr>
        <w:t xml:space="preserve">Qatar Doha</w:t>
      </w:r>
      <w:r>
        <w:t xml:space="preserve"> </w:t>
      </w:r>
      <w:r>
        <w:t xml:space="preserve">as a regional leader in human-centric dental innovation—aligning with FIFA World Cup 2022 legacy goals for sustainable urban health infrastructure.</w:t>
      </w:r>
    </w:p>
    <w:bookmarkEnd w:id="25"/>
    <w:bookmarkStart w:id="26" w:name="timeline-feasibility"/>
    <w:p>
      <w:pPr>
        <w:pStyle w:val="Heading2"/>
      </w:pPr>
      <w:r>
        <w:t xml:space="preserve">7. Timeline &amp; Feasibility</w:t>
      </w:r>
    </w:p>
    <w:p>
      <w:pPr>
        <w:pStyle w:val="FirstParagraph"/>
      </w:pPr>
      <w:r>
        <w:t xml:space="preserve">The study will span 18 months (aligned with Qatar's academic calendar), ensuring minimal disruption to clinical operations. Key milestones include:</w:t>
      </w:r>
      <w:r>
        <w:t xml:space="preserve"> </w:t>
      </w:r>
      <w:r>
        <w:t xml:space="preserve">• Months 1–3: Literature synthesis and ethical approvals</w:t>
      </w:r>
      <w:r>
        <w:t xml:space="preserve"> </w:t>
      </w:r>
      <w:r>
        <w:t xml:space="preserve">• Months 4–9: Data collection across Doha's dental zones</w:t>
      </w:r>
      <w:r>
        <w:t xml:space="preserve"> </w:t>
      </w:r>
      <w:r>
        <w:t xml:space="preserve">• Months 10–15: Co-creation workshops with MoPH stakeholders</w:t>
      </w:r>
      <w:r>
        <w:t xml:space="preserve"> </w:t>
      </w:r>
      <w:r>
        <w:t xml:space="preserve">• Months 16–18: Thesis finalization and policy briefing</w:t>
      </w:r>
    </w:p>
    <w:p>
      <w:pPr>
        <w:pStyle w:val="BodyText"/>
      </w:pPr>
      <w:r>
        <w:t xml:space="preserve">Feasibility is assured through partnerships with the Qatar University College of Medicine, Hamad Medical Corporation, and the Qatar Dental Association—guaranteeing access to clinics and professional networks. The proposed budget ($45,000) covers survey tools, translator services for linguistic diversity in Doha (critical for accurate patient insights), and travel for fieldwork across all districts.</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transcends conventional dental research by centering the</w:t>
      </w:r>
      <w:r>
        <w:t xml:space="preserve"> </w:t>
      </w:r>
      <w:r>
        <w:rPr>
          <w:iCs/>
          <w:i/>
        </w:rPr>
        <w:t xml:space="preserve">Dentist</w:t>
      </w:r>
      <w:r>
        <w:t xml:space="preserve"> </w:t>
      </w:r>
      <w:r>
        <w:t xml:space="preserve">as an agent of systemic change within Qatar Doha's evolving healthcare landscape. In a nation where oral health is intrinsically linked to social cohesion and economic productivity, this study will deliver actionable intelligence for policymakers. By addressing barriers at the point of care—the dentist-patient interface—this research promises not only to reduce treatment disparities but also to elevate the</w:t>
      </w:r>
      <w:r>
        <w:t xml:space="preserve"> </w:t>
      </w:r>
      <w:r>
        <w:rPr>
          <w:iCs/>
          <w:i/>
        </w:rPr>
        <w:t xml:space="preserve">Dentist</w:t>
      </w:r>
      <w:r>
        <w:t xml:space="preserve">'s role from clinical provider to community health ambassador. As Qatar Doha continues its transformation into a global metropolis, investing in dental excellence is no longer optional—it is a cornerstone of national well-being. This</w:t>
      </w:r>
      <w:r>
        <w:t xml:space="preserve"> </w:t>
      </w:r>
      <w:r>
        <w:rPr>
          <w:bCs/>
          <w:b/>
        </w:rPr>
        <w:t xml:space="preserve">Thesis Proposal</w:t>
      </w:r>
      <w:r>
        <w:t xml:space="preserve"> </w:t>
      </w:r>
      <w:r>
        <w:t xml:space="preserve">charts the course for that essential evolution.</w:t>
      </w:r>
    </w:p>
    <w:bookmarkStart w:id="27" w:name="references-selected"/>
    <w:p>
      <w:pPr>
        <w:pStyle w:val="Heading3"/>
      </w:pPr>
      <w:r>
        <w:t xml:space="preserve">References (Selected)</w:t>
      </w:r>
    </w:p>
    <w:p>
      <w:pPr>
        <w:numPr>
          <w:ilvl w:val="0"/>
          <w:numId w:val="1004"/>
        </w:numPr>
        <w:pStyle w:val="Compact"/>
      </w:pPr>
      <w:r>
        <w:t xml:space="preserve">Khalifa, A., et al. (2023). *Dental Insurance Coverage in Qatar: Patient Perspectives*. Journal of Gulf Health Systems, 15(2), 45–60.</w:t>
      </w:r>
    </w:p>
    <w:p>
      <w:pPr>
        <w:numPr>
          <w:ilvl w:val="0"/>
          <w:numId w:val="1004"/>
        </w:numPr>
        <w:pStyle w:val="Compact"/>
      </w:pPr>
      <w:r>
        <w:t xml:space="preserve">World Health Organization. (2022). *Oral Health Country Profile: Qatar*. WHO Regional Office for the Eastern Mediterranean.</w:t>
      </w:r>
    </w:p>
    <w:p>
      <w:pPr>
        <w:numPr>
          <w:ilvl w:val="0"/>
          <w:numId w:val="1004"/>
        </w:numPr>
        <w:pStyle w:val="Compact"/>
      </w:pPr>
      <w:r>
        <w:t xml:space="preserve">Qatar Ministry of Finance. (2023). *Economic Impact of Preventable Dental Conditions*. Doha: Government Publishing House.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Services in Qatar Doha</dc:title>
  <dc:creator/>
  <dc:language>en</dc:language>
  <cp:keywords/>
  <dcterms:created xsi:type="dcterms:W3CDTF">2026-07-13T16:36:19Z</dcterms:created>
  <dcterms:modified xsi:type="dcterms:W3CDTF">2026-07-13T16:36:19Z</dcterms:modified>
</cp:coreProperties>
</file>

<file path=docProps/custom.xml><?xml version="1.0" encoding="utf-8"?>
<Properties xmlns="http://schemas.openxmlformats.org/officeDocument/2006/custom-properties" xmlns:vt="http://schemas.openxmlformats.org/officeDocument/2006/docPropsVTypes"/>
</file>