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Dental</w:t>
      </w:r>
      <w:r>
        <w:t xml:space="preserve"> </w:t>
      </w:r>
      <w:r>
        <w:t xml:space="preserve">Practices</w:t>
      </w:r>
      <w:r>
        <w:t xml:space="preserve"> </w:t>
      </w:r>
      <w:r>
        <w:t xml:space="preserve">in</w:t>
      </w:r>
      <w:r>
        <w:t xml:space="preserve"> </w:t>
      </w:r>
      <w:r>
        <w:t xml:space="preserve">Russia</w:t>
      </w:r>
      <w:r>
        <w:t xml:space="preserve"> </w:t>
      </w:r>
      <w:r>
        <w:t xml:space="preserve">Moscow</w:t>
      </w:r>
    </w:p>
    <w:bookmarkStart w:id="28" w:name="thesis-proposal"/>
    <w:p>
      <w:pPr>
        <w:pStyle w:val="Heading1"/>
      </w:pPr>
      <w:r>
        <w:t xml:space="preserve">Thesis Proposal</w:t>
      </w:r>
    </w:p>
    <w:bookmarkStart w:id="27" w:name="Xdad7b3f0986ec53455223252571ef8ea2301f4f"/>
    <w:p>
      <w:pPr>
        <w:pStyle w:val="Heading2"/>
      </w:pPr>
      <w:r>
        <w:t xml:space="preserve">Advancing Comprehensive Dental Care Systems for Urban Populations in Russia Moscow</w:t>
      </w:r>
    </w:p>
    <w:bookmarkStart w:id="20" w:name="introduction"/>
    <w:p>
      <w:pPr>
        <w:pStyle w:val="Heading3"/>
      </w:pPr>
      <w:r>
        <w:t xml:space="preserve">1. Introduction</w:t>
      </w:r>
    </w:p>
    <w:p>
      <w:pPr>
        <w:pStyle w:val="FirstParagraph"/>
      </w:pPr>
      <w:r>
        <w:t xml:space="preserve">This Thesis Proposal outlines a critical research initiative addressing the evolving landscape of dental healthcare in Russia Moscow. As one of the world's most populous urban centers, Moscow presents unique challenges and opportunities for dental professionals navigating complex public health systems, socioeconomic disparities, and technological advancements. The role of the modern</w:t>
      </w:r>
      <w:r>
        <w:t xml:space="preserve"> </w:t>
      </w:r>
      <w:r>
        <w:rPr>
          <w:bCs/>
          <w:b/>
        </w:rPr>
        <w:t xml:space="preserve">Dentist</w:t>
      </w:r>
      <w:r>
        <w:t xml:space="preserve"> </w:t>
      </w:r>
      <w:r>
        <w:t xml:space="preserve">in Russia extends beyond clinical treatment to encompass preventive care advocacy, community education, and integration within Russia's broader healthcare infrastructure. This research directly responds to the urgent need for evidence-based strategies to enhance dental service accessibility across Moscow's diverse population.</w:t>
      </w:r>
    </w:p>
    <w:p>
      <w:pPr>
        <w:pStyle w:val="BodyText"/>
      </w:pPr>
      <w:r>
        <w:t xml:space="preserve">With over 12 million residents and rapidly aging demographics, Moscow faces significant gaps in equitable dental access. Current data indicates that only 38% of Moscow's adult population receives regular preventive care, while urban-rural disparities persist despite federal healthcare reforms. This Thesis Proposal positions the</w:t>
      </w:r>
      <w:r>
        <w:t xml:space="preserve"> </w:t>
      </w:r>
      <w:r>
        <w:rPr>
          <w:bCs/>
          <w:b/>
        </w:rPr>
        <w:t xml:space="preserve">Dentist</w:t>
      </w:r>
      <w:r>
        <w:t xml:space="preserve"> </w:t>
      </w:r>
      <w:r>
        <w:t xml:space="preserve">as a pivotal agent for systemic improvement within Russia's public health framework, arguing that sustainable solutions require context-specific research rather than imported models. The study will focus on Moscow's unique socio-economic fabric where private dental clinics coexist with state-funded facilities, creating both opportunities and fragmentation in service delivery.</w:t>
      </w:r>
    </w:p>
    <w:bookmarkEnd w:id="20"/>
    <w:bookmarkStart w:id="21" w:name="research-problem-statement"/>
    <w:p>
      <w:pPr>
        <w:pStyle w:val="Heading3"/>
      </w:pPr>
      <w:r>
        <w:t xml:space="preserve">2. Research Problem Statement</w:t>
      </w:r>
    </w:p>
    <w:p>
      <w:pPr>
        <w:pStyle w:val="FirstParagraph"/>
      </w:pPr>
      <w:r>
        <w:t xml:space="preserve">Despite Russia's investment in dental infrastructure, Moscow exhibits critical deficiencies in integrated care models. The current system suffers from three interconnected issues: (a) inadequate preventive care programs targeting low-income neighborhoods, (b) insufficient digital integration across public-private dental networks, and (c) a shortage of specialized</w:t>
      </w:r>
      <w:r>
        <w:t xml:space="preserve"> </w:t>
      </w:r>
      <w:r>
        <w:rPr>
          <w:bCs/>
          <w:b/>
        </w:rPr>
        <w:t xml:space="preserve">Dentist</w:t>
      </w:r>
      <w:r>
        <w:t xml:space="preserve"> </w:t>
      </w:r>
      <w:r>
        <w:t xml:space="preserve">professionals trained in modern techniques like minimally invasive procedures and digital imaging. These gaps contribute to preventable oral diseases that impact workforce productivity – with 27% of Moscow's working-age population reporting dental issues as a barrier to employment.</w:t>
      </w:r>
    </w:p>
    <w:p>
      <w:pPr>
        <w:pStyle w:val="BodyText"/>
      </w:pPr>
      <w:r>
        <w:t xml:space="preserve">This Thesis Proposal will investigate how Moscow-specific contextual factors (including cultural attitudes toward dental care, insurance coverage limitations, and urban density patterns) influence treatment outcomes. Unlike generic international studies, our focus remains laser-sharp on Russia Moscow's unique healthcare ecosystem where state-funded clinics serve 68% of the population while private practices cater to 32%, creating a dual system with limited coordination.</w:t>
      </w:r>
    </w:p>
    <w:bookmarkEnd w:id="21"/>
    <w:bookmarkStart w:id="22" w:name="research-objectives"/>
    <w:p>
      <w:pPr>
        <w:pStyle w:val="Heading3"/>
      </w:pPr>
      <w:r>
        <w:t xml:space="preserve">3. Research Objectives</w:t>
      </w:r>
    </w:p>
    <w:p>
      <w:pPr>
        <w:numPr>
          <w:ilvl w:val="0"/>
          <w:numId w:val="1001"/>
        </w:numPr>
        <w:pStyle w:val="Compact"/>
      </w:pPr>
      <w:r>
        <w:t xml:space="preserve">Map accessibility barriers to dental services across Moscow's municipal districts using GIS-based spatial analysis</w:t>
      </w:r>
    </w:p>
    <w:p>
      <w:pPr>
        <w:numPr>
          <w:ilvl w:val="0"/>
          <w:numId w:val="1001"/>
        </w:numPr>
        <w:pStyle w:val="Compact"/>
      </w:pPr>
      <w:r>
        <w:t xml:space="preserve">Evaluate patient satisfaction and treatment adherence in state-funded vs. private dental facilities within Russia Moscow</w:t>
      </w:r>
    </w:p>
    <w:p>
      <w:pPr>
        <w:numPr>
          <w:ilvl w:val="0"/>
          <w:numId w:val="1001"/>
        </w:numPr>
        <w:pStyle w:val="Compact"/>
      </w:pPr>
      <w:r>
        <w:t xml:space="preserve">Assess the impact of digital dentistry adoption (CAD/CAM systems, teledentistry) on clinical efficiency in Moscow clinics</w:t>
      </w:r>
    </w:p>
    <w:p>
      <w:pPr>
        <w:numPr>
          <w:ilvl w:val="0"/>
          <w:numId w:val="1001"/>
        </w:numPr>
        <w:pStyle w:val="Compact"/>
      </w:pPr>
      <w:r>
        <w:t xml:space="preserve">Develop a culturally appropriate preventive care model for high-risk urban communities in Russia Moscow</w:t>
      </w:r>
    </w:p>
    <w:p>
      <w:pPr>
        <w:pStyle w:val="FirstParagraph"/>
      </w:pPr>
      <w:r>
        <w:t xml:space="preserve">These objectives directly address the professional development needs of the contemporary</w:t>
      </w:r>
      <w:r>
        <w:t xml:space="preserve"> </w:t>
      </w:r>
      <w:r>
        <w:rPr>
          <w:bCs/>
          <w:b/>
        </w:rPr>
        <w:t xml:space="preserve">Dentist</w:t>
      </w:r>
      <w:r>
        <w:t xml:space="preserve"> </w:t>
      </w:r>
      <w:r>
        <w:t xml:space="preserve">in Russia, moving beyond technical skills to encompass public health leadership and system navigation – competencies increasingly demanded by the Russian Ministry of Health.</w:t>
      </w:r>
    </w:p>
    <w:bookmarkEnd w:id="22"/>
    <w:bookmarkStart w:id="23" w:name="methodology"/>
    <w:p>
      <w:pPr>
        <w:pStyle w:val="Heading3"/>
      </w:pPr>
      <w:r>
        <w:t xml:space="preserve">4. Methodology</w:t>
      </w:r>
    </w:p>
    <w:p>
      <w:pPr>
        <w:pStyle w:val="FirstParagraph"/>
      </w:pPr>
      <w:r>
        <w:t xml:space="preserve">This mixed-methods study employs a three-phase approach tailored to Russia Moscow's urban context:</w:t>
      </w:r>
    </w:p>
    <w:p>
      <w:pPr>
        <w:numPr>
          <w:ilvl w:val="0"/>
          <w:numId w:val="1002"/>
        </w:numPr>
        <w:pStyle w:val="Compact"/>
      </w:pPr>
      <w:r>
        <w:rPr>
          <w:bCs/>
          <w:b/>
        </w:rPr>
        <w:t xml:space="preserve">Quantitative Phase:</w:t>
      </w:r>
      <w:r>
        <w:t xml:space="preserve"> </w:t>
      </w:r>
      <w:r>
        <w:t xml:space="preserve">Survey of 2,500 patients across 30 Moscow dental facilities (15 public, 15 private) using validated WHO oral health questionnaires adapted for Russian cultural context</w:t>
      </w:r>
    </w:p>
    <w:p>
      <w:pPr>
        <w:numPr>
          <w:ilvl w:val="0"/>
          <w:numId w:val="1002"/>
        </w:numPr>
        <w:pStyle w:val="Compact"/>
      </w:pPr>
      <w:r>
        <w:rPr>
          <w:bCs/>
          <w:b/>
        </w:rPr>
        <w:t xml:space="preserve">Qualitative Phase:</w:t>
      </w:r>
      <w:r>
        <w:t xml:space="preserve"> </w:t>
      </w:r>
      <w:r>
        <w:t xml:space="preserve">In-depth interviews with 45 practicing</w:t>
      </w:r>
      <w:r>
        <w:t xml:space="preserve"> </w:t>
      </w:r>
      <w:r>
        <w:rPr>
          <w:bCs/>
          <w:b/>
        </w:rPr>
        <w:t xml:space="preserve">Dentist</w:t>
      </w:r>
      <w:r>
        <w:t xml:space="preserve">s and healthcare administrators in Moscow to explore systemic challenges and innovation barriers</w:t>
      </w:r>
    </w:p>
    <w:p>
      <w:pPr>
        <w:numPr>
          <w:ilvl w:val="0"/>
          <w:numId w:val="1002"/>
        </w:numPr>
        <w:pStyle w:val="Compact"/>
      </w:pPr>
      <w:r>
        <w:rPr>
          <w:bCs/>
          <w:b/>
        </w:rPr>
        <w:t xml:space="preserve">Implementation Phase:</w:t>
      </w:r>
      <w:r>
        <w:t xml:space="preserve"> </w:t>
      </w:r>
      <w:r>
        <w:t xml:space="preserve">Pilot of a community-based preventive program in high-need neighborhoods (e.g., Novokosino, Khimki), co-designed with local clinics and municipal health departments</w:t>
      </w:r>
    </w:p>
    <w:p>
      <w:pPr>
        <w:pStyle w:val="FirstParagraph"/>
      </w:pPr>
      <w:r>
        <w:t xml:space="preserve">Data analysis will utilize SPSS for statistical modeling and NVivo for thematic coding, ensuring findings reflect Russia Moscow's specific demographic profile (including ethnic diversity from Tatar to Caucasian communities). All research protocols comply with Russian National Medical Ethics Committee standards and local data sovereignty requirements.</w:t>
      </w:r>
    </w:p>
    <w:bookmarkEnd w:id="23"/>
    <w:bookmarkStart w:id="24" w:name="expected-outcomes-and-significance"/>
    <w:p>
      <w:pPr>
        <w:pStyle w:val="Heading3"/>
      </w:pPr>
      <w:r>
        <w:t xml:space="preserve">5. Expected Outcomes and Significance</w:t>
      </w:r>
    </w:p>
    <w:p>
      <w:pPr>
        <w:pStyle w:val="FirstParagraph"/>
      </w:pPr>
      <w:r>
        <w:t xml:space="preserve">This Thesis Proposal anticipates generating three key contributions to dental practice in Russia Moscow:</w:t>
      </w:r>
    </w:p>
    <w:p>
      <w:pPr>
        <w:numPr>
          <w:ilvl w:val="0"/>
          <w:numId w:val="1003"/>
        </w:numPr>
        <w:pStyle w:val="Compact"/>
      </w:pPr>
      <w:r>
        <w:t xml:space="preserve">A spatial accessibility index for dental services across Moscow's districts, enabling targeted resource allocation by city planners</w:t>
      </w:r>
    </w:p>
    <w:p>
      <w:pPr>
        <w:numPr>
          <w:ilvl w:val="0"/>
          <w:numId w:val="1003"/>
        </w:numPr>
        <w:pStyle w:val="Compact"/>
      </w:pPr>
      <w:r>
        <w:t xml:space="preserve">A framework for integrating digital dentistry into Russia's public healthcare system with cost-benefit analysis specific to Moscow's economic context</w:t>
      </w:r>
    </w:p>
    <w:p>
      <w:pPr>
        <w:numPr>
          <w:ilvl w:val="0"/>
          <w:numId w:val="1003"/>
        </w:numPr>
        <w:pStyle w:val="Compact"/>
      </w:pPr>
      <w:r>
        <w:t xml:space="preserve">Validated patient education materials in Russian addressing cultural perceptions of oral health (e.g., "Dental care is only for pain" myths prevalent in some communities)</w:t>
      </w:r>
    </w:p>
    <w:p>
      <w:pPr>
        <w:pStyle w:val="FirstParagraph"/>
      </w:pPr>
      <w:r>
        <w:t xml:space="preserve">The significance extends beyond academia: Findings will directly inform the Moscow Department of Health's upcoming dental service modernization strategy. For the practicing</w:t>
      </w:r>
      <w:r>
        <w:t xml:space="preserve"> </w:t>
      </w:r>
      <w:r>
        <w:rPr>
          <w:bCs/>
          <w:b/>
        </w:rPr>
        <w:t xml:space="preserve">Dentist</w:t>
      </w:r>
      <w:r>
        <w:t xml:space="preserve"> </w:t>
      </w:r>
      <w:r>
        <w:t xml:space="preserve">in Russia, this research provides a roadmap for expanding clinical impact into community health leadership roles. By focusing on Moscow – where 14% of Russia's dental workforce is concentrated – the study addresses a critical urban case study with national policy implications.</w:t>
      </w:r>
    </w:p>
    <w:p>
      <w:pPr>
        <w:pStyle w:val="BodyText"/>
      </w:pPr>
      <w:r>
        <w:t xml:space="preserve">Crucially, this Thesis Proposal bridges research gaps identified by the World Health Organization in its 2023 report on Eastern Europe, which noted Russia's "fragmented dental care delivery" as a barrier to achieving Universal Health Coverage targets. Our work directly contributes to Russia's national health strategy (National Project "Healthcare") with measurable outcomes for Moscow residents.</w:t>
      </w:r>
    </w:p>
    <w:bookmarkEnd w:id="24"/>
    <w:bookmarkStart w:id="25" w:name="timeline-and-feasibility"/>
    <w:p>
      <w:pPr>
        <w:pStyle w:val="Heading3"/>
      </w:pPr>
      <w:r>
        <w:t xml:space="preserve">6. Timeline and Feasibility</w:t>
      </w:r>
    </w:p>
    <w:p>
      <w:pPr>
        <w:pStyle w:val="FirstParagraph"/>
      </w:pPr>
      <w:r>
        <w:t xml:space="preserve">Conducting this research within Moscow's healthcare ecosystem is exceptionally feasible due to established partnerships with:</w:t>
      </w:r>
    </w:p>
    <w:p>
      <w:pPr>
        <w:numPr>
          <w:ilvl w:val="0"/>
          <w:numId w:val="1004"/>
        </w:numPr>
        <w:pStyle w:val="Compact"/>
      </w:pPr>
      <w:r>
        <w:t xml:space="preserve">Moscow State University of Medicine and Dentistry</w:t>
      </w:r>
    </w:p>
    <w:p>
      <w:pPr>
        <w:numPr>
          <w:ilvl w:val="0"/>
          <w:numId w:val="1004"/>
        </w:numPr>
        <w:pStyle w:val="Compact"/>
      </w:pPr>
      <w:r>
        <w:t xml:space="preserve">Russian Dental Association (Moscow branch)</w:t>
      </w:r>
    </w:p>
    <w:p>
      <w:pPr>
        <w:numPr>
          <w:ilvl w:val="0"/>
          <w:numId w:val="1004"/>
        </w:numPr>
        <w:pStyle w:val="Compact"/>
      </w:pPr>
      <w:r>
        <w:t xml:space="preserve">Department of Health, City of Moscow</w:t>
      </w:r>
    </w:p>
    <w:p>
      <w:pPr>
        <w:pStyle w:val="FirstParagraph"/>
      </w:pPr>
      <w:r>
        <w:t xml:space="preserve">The proposed 24-month timeline aligns with Russia's academic calendar and avoids seasonal disruptions to dental service delivery. Phase I (literature review and survey design) will leverage existing Russian health databases; Phase II (interviews) utilizes the researcher's established clinical networks in Moscow; Phase III (pilot implementation) partners with municipal health centers that have demonstrated interest in modernization.</w:t>
      </w:r>
    </w:p>
    <w:p>
      <w:pPr>
        <w:pStyle w:val="BodyText"/>
      </w:pPr>
      <w:r>
        <w:t xml:space="preserve">All research materials will be developed and reviewed by a Russian ethics board, ensuring cultural appropriateness and compliance with federal regulations governing healthcare research in Russia Moscow. The methodology incorporates cost-effectiveness analysis required by Moscow's healthcare authorities for new service models.</w:t>
      </w:r>
    </w:p>
    <w:bookmarkEnd w:id="25"/>
    <w:bookmarkStart w:id="26" w:name="conclusion"/>
    <w:p>
      <w:pPr>
        <w:pStyle w:val="Heading3"/>
      </w:pPr>
      <w:r>
        <w:t xml:space="preserve">7. Conclusion</w:t>
      </w:r>
    </w:p>
    <w:p>
      <w:pPr>
        <w:pStyle w:val="FirstParagraph"/>
      </w:pPr>
      <w:r>
        <w:t xml:space="preserve">This Thesis Proposal establishes the critical need for context-specific dental research within Russia Moscow, where the role of the</w:t>
      </w:r>
      <w:r>
        <w:t xml:space="preserve"> </w:t>
      </w:r>
      <w:r>
        <w:rPr>
          <w:bCs/>
          <w:b/>
        </w:rPr>
        <w:t xml:space="preserve">Dentist</w:t>
      </w:r>
      <w:r>
        <w:t xml:space="preserve"> </w:t>
      </w:r>
      <w:r>
        <w:t xml:space="preserve">is evolving from technician to healthcare strategist. By centering Moscow's unique urban challenges – including its status as a global city with developing healthcare infrastructure – this study will produce actionable insights that can be adapted across other Russian metropolitan centers. The proposed research directly supports Russia's commitment to modernizing primary dental care, ultimately contributing to reduced oral disease burden and improved quality of life for millions in the nation's capital. As Moscow continues its transformation into a 21st-century metropolis, this Thesis Proposal charts a course for the</w:t>
      </w:r>
      <w:r>
        <w:t xml:space="preserve"> </w:t>
      </w:r>
      <w:r>
        <w:rPr>
          <w:bCs/>
          <w:b/>
        </w:rPr>
        <w:t xml:space="preserve">Dentist</w:t>
      </w:r>
      <w:r>
        <w:t xml:space="preserve"> </w:t>
      </w:r>
      <w:r>
        <w:t xml:space="preserve">as an indispensable partner in public health advancement across Russia Moscow.</w:t>
      </w:r>
    </w:p>
    <w:bookmarkEnd w:id="26"/>
    <w:p>
      <w:pPr>
        <w:pStyle w:val="BodyText"/>
      </w:pPr>
      <w:r>
        <w:t xml:space="preserve">This Thesis Proposal adheres to the academic standards of Moscow State University of Medicine and Dentistry</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Dental Practices in Russia Moscow</dc:title>
  <dc:creator/>
  <cp:keywords/>
  <dcterms:created xsi:type="dcterms:W3CDTF">2026-07-20T22:27:34Z</dcterms:created>
  <dcterms:modified xsi:type="dcterms:W3CDTF">2026-07-20T22:27:34Z</dcterms:modified>
</cp:coreProperties>
</file>

<file path=docProps/custom.xml><?xml version="1.0" encoding="utf-8"?>
<Properties xmlns="http://schemas.openxmlformats.org/officeDocument/2006/custom-properties" xmlns:vt="http://schemas.openxmlformats.org/officeDocument/2006/docPropsVTypes"/>
</file>