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Area</w:t>
      </w:r>
    </w:p>
    <w:bookmarkStart w:id="29" w:name="X9681e0221eed990f6db31445e5b980422f3dbe1"/>
    <w:p>
      <w:pPr>
        <w:pStyle w:val="Heading1"/>
      </w:pPr>
      <w:r>
        <w:t xml:space="preserve">Thesis Proposal: Advancing Dental Care Accessibility and Innovation in South Korea's Seoul Metropolitan Area</w:t>
      </w:r>
    </w:p>
    <w:bookmarkStart w:id="20" w:name="abstract"/>
    <w:p>
      <w:pPr>
        <w:pStyle w:val="Heading2"/>
      </w:pPr>
      <w:r>
        <w:t xml:space="preserve">Abstract</w:t>
      </w:r>
    </w:p>
    <w:p>
      <w:pPr>
        <w:pStyle w:val="FirstParagraph"/>
      </w:pPr>
      <w:r>
        <w:t xml:space="preserve">This thesis proposal addresses critical gaps in dental healthcare delivery within the densely populated urban landscape of Seoul, South Korea. As a global hub for dental innovation and medical tourism, Seoul presents a unique case study for examining how modern dentistry intersects with socioeconomic diversity, technological adoption, and public health infrastructure. With over 250 dental schools across South Korea—nearly half located in the Seoul metropolitan region—the demand for specialized services far exceeds traditional capacity models. This research proposes an empirical investigation into accessibility barriers faced by Seoul’s aging population and low-income communities, while evaluating the impact of AI-assisted diagnostics and tele-dentistry initiatives led by local</w:t>
      </w:r>
      <w:r>
        <w:t xml:space="preserve"> </w:t>
      </w:r>
      <w:r>
        <w:rPr>
          <w:iCs/>
          <w:i/>
        </w:rPr>
        <w:t xml:space="preserve">Dentist</w:t>
      </w:r>
      <w:r>
        <w:t xml:space="preserve"> </w:t>
      </w:r>
      <w:r>
        <w:t xml:space="preserve">professionals. The study will employ mixed-methods analysis across 12 dental clinics in Seoul, contributing actionable frameworks for sustainable dental care transformation in South Korea.</w:t>
      </w:r>
    </w:p>
    <w:bookmarkEnd w:id="20"/>
    <w:bookmarkStart w:id="21" w:name="Xa72580c439c512635c17a6569c3f701bd9c39be"/>
    <w:p>
      <w:pPr>
        <w:pStyle w:val="Heading2"/>
      </w:pPr>
      <w:r>
        <w:t xml:space="preserve">1. Introduction: Dental Care Context in South Korea Seoul</w:t>
      </w:r>
    </w:p>
    <w:p>
      <w:pPr>
        <w:pStyle w:val="FirstParagraph"/>
      </w:pPr>
      <w:r>
        <w:t xml:space="preserve">South Korea’s capital city, Seoul, epitomizes the paradox of advanced dental healthcare amid systemic urban inequities. Home to 10 million residents and ranked among the world’s top destinations for dental tourism (attracting over 500,000 international patients annually), Seoul boasts one of Asia’s highest dentist-to-population ratios (1:849). Yet this statistic masks stark disparities: while affluent districts like Gangnam offer premium cosmetic dentistry, neighborhoods such as Seodaemun and Jongno struggle with limited preventive care access. This thesis proposal directly confronts these contradictions. As Seoul undergoes demographic shifts—with 25% of its population aged 65+ by 2030—the role of the</w:t>
      </w:r>
      <w:r>
        <w:t xml:space="preserve"> </w:t>
      </w:r>
      <w:r>
        <w:rPr>
          <w:iCs/>
          <w:i/>
        </w:rPr>
        <w:t xml:space="preserve">Dentist</w:t>
      </w:r>
      <w:r>
        <w:t xml:space="preserve"> </w:t>
      </w:r>
      <w:r>
        <w:t xml:space="preserve">transcends clinical practice to encompass public health advocacy and policy innovation within South Korea’s healthcare ecosystem.</w:t>
      </w:r>
    </w:p>
    <w:bookmarkEnd w:id="21"/>
    <w:bookmarkStart w:id="22" w:name="X4d5a49bb4771c00a0ae2a822f0f46f7e411f99e"/>
    <w:p>
      <w:pPr>
        <w:pStyle w:val="Heading2"/>
      </w:pPr>
      <w:r>
        <w:t xml:space="preserve">2. Literature Review: Gaps in Current Dental Research</w:t>
      </w:r>
    </w:p>
    <w:p>
      <w:pPr>
        <w:pStyle w:val="FirstParagraph"/>
      </w:pPr>
      <w:r>
        <w:t xml:space="preserve">Existing studies on dental care in South Korea predominantly focus on technical advancements (e.g., CAD/CAM systems) or tourism economics, neglecting socio-geographic access patterns. A 2023 Korean Journal of Dental Public Health report noted that Seoul’s rural-urban dental divide has widened by 18% since 2015, yet no research examines how</w:t>
      </w:r>
      <w:r>
        <w:t xml:space="preserve"> </w:t>
      </w:r>
      <w:r>
        <w:rPr>
          <w:iCs/>
          <w:i/>
        </w:rPr>
        <w:t xml:space="preserve">Dentist</w:t>
      </w:r>
      <w:r>
        <w:t xml:space="preserve"> </w:t>
      </w:r>
      <w:r>
        <w:t xml:space="preserve">networks adapt to this. Furthermore, while South Korea’s National Health Insurance Service (NHIS) covers 99% of basic procedures, utilization rates among elderly Seoul residents remain below 60%. This proposal bridges critical gaps by centering the</w:t>
      </w:r>
      <w:r>
        <w:t xml:space="preserve"> </w:t>
      </w:r>
      <w:r>
        <w:rPr>
          <w:iCs/>
          <w:i/>
        </w:rPr>
        <w:t xml:space="preserve">Dentist</w:t>
      </w:r>
      <w:r>
        <w:t xml:space="preserve"> </w:t>
      </w:r>
      <w:r>
        <w:t xml:space="preserve">as an agent of equity—moving beyond device-centric analyses to human-centered care delivery in South Korea’s most complex urban environment.</w:t>
      </w:r>
    </w:p>
    <w:bookmarkEnd w:id="22"/>
    <w:bookmarkStart w:id="23" w:name="research-objectives"/>
    <w:p>
      <w:pPr>
        <w:pStyle w:val="Heading2"/>
      </w:pPr>
      <w:r>
        <w:t xml:space="preserve">3. Research Objectives</w:t>
      </w:r>
    </w:p>
    <w:p>
      <w:pPr>
        <w:numPr>
          <w:ilvl w:val="0"/>
          <w:numId w:val="1001"/>
        </w:numPr>
        <w:pStyle w:val="Compact"/>
      </w:pPr>
      <w:r>
        <w:t xml:space="preserve">To quantify accessibility barriers (geographic, financial, cultural) for Seoul’s vulnerable populations via patient surveys and clinic audits.</w:t>
      </w:r>
    </w:p>
    <w:p>
      <w:pPr>
        <w:numPr>
          <w:ilvl w:val="0"/>
          <w:numId w:val="1001"/>
        </w:numPr>
        <w:pStyle w:val="Compact"/>
      </w:pPr>
      <w:r>
        <w:t xml:space="preserve">To evaluate the efficacy of Seoul-based dental clinics adopting AI diagnostic tools in reducing treatment delays by 20%.</w:t>
      </w:r>
    </w:p>
    <w:p>
      <w:pPr>
        <w:numPr>
          <w:ilvl w:val="0"/>
          <w:numId w:val="1001"/>
        </w:numPr>
        <w:pStyle w:val="Compact"/>
      </w:pPr>
      <w:r>
        <w:t xml:space="preserve">To develop a culturally tailored tele-dentistry model addressing language barriers for migrant workers (37% of Seoul’s non-elderly population).</w:t>
      </w:r>
    </w:p>
    <w:bookmarkEnd w:id="23"/>
    <w:bookmarkStart w:id="24" w:name="methodology-a-seoul-centric-approach"/>
    <w:p>
      <w:pPr>
        <w:pStyle w:val="Heading2"/>
      </w:pPr>
      <w:r>
        <w:t xml:space="preserve">4. Methodology: A Seoul-Centric Approach</w:t>
      </w:r>
    </w:p>
    <w:p>
      <w:pPr>
        <w:pStyle w:val="FirstParagraph"/>
      </w:pPr>
      <w:r>
        <w:t xml:space="preserve">This study employs a sequential mixed-methods design across 12 dental clinics in diverse Seoul districts (Gangnam, Eunpyeong, Mapo). Quantitative data will include patient records from NHIS (2019–2023) analyzing appointment wait times, insurance coverage gaps, and demographic correlations. Qualitative components involve semi-structured interviews with 45</w:t>
      </w:r>
      <w:r>
        <w:t xml:space="preserve"> </w:t>
      </w:r>
      <w:r>
        <w:rPr>
          <w:iCs/>
          <w:i/>
        </w:rPr>
        <w:t xml:space="preserve">Dentist</w:t>
      </w:r>
      <w:r>
        <w:t xml:space="preserve"> </w:t>
      </w:r>
      <w:r>
        <w:t xml:space="preserve">practitioners and 300 patients to explore trust dynamics in Seoul’s healthcare culture. Crucially, the proposal integrates South Korea’s National Dental Policy Framework (2021), which mandates "universal access" for aging populations—aligning this thesis with national priorities. A pilot implementation of a smartphone-based triage app (co-designed with Seoul National University Dentistry Department) will test tele-dentistry scalability in low-income neighborhoods.</w:t>
      </w:r>
    </w:p>
    <w:bookmarkEnd w:id="24"/>
    <w:bookmarkStart w:id="25" w:name="X77550c605b96d214771f8aae1b6070587a9b227"/>
    <w:p>
      <w:pPr>
        <w:pStyle w:val="Heading2"/>
      </w:pPr>
      <w:r>
        <w:t xml:space="preserve">5. Significance: Why This Research Matters for South Korea</w:t>
      </w:r>
    </w:p>
    <w:p>
      <w:pPr>
        <w:pStyle w:val="FirstParagraph"/>
      </w:pPr>
      <w:r>
        <w:t xml:space="preserve">This thesis proposal directly responds to South Korea’s 2030 Dental Health Strategy, which identifies "urban-rural care fragmentation" as a top threat to public health goals. By focusing exclusively on Seoul—the epicenter of both the challenge and innovation—this research will provide evidence-based solutions for policymakers at the Ministry of Health and Welfare. For</w:t>
      </w:r>
      <w:r>
        <w:t xml:space="preserve"> </w:t>
      </w:r>
      <w:r>
        <w:rPr>
          <w:iCs/>
          <w:i/>
        </w:rPr>
        <w:t xml:space="preserve">Dentist</w:t>
      </w:r>
      <w:r>
        <w:t xml:space="preserve"> </w:t>
      </w:r>
      <w:r>
        <w:t xml:space="preserve">professionals, findings will inform continuing education curricula on cultural competency (e.g., addressing stigma around dental visits among older Koreans). Importantly, Seoul’s context offers a replicable blueprint: if successful, the proposed tele-dentistry model could be scaled nationally to reach rural communities with similar socioeconomic challenges. This is not merely an academic exercise—it is an urgent intervention within South Korea’s healthcare system.</w:t>
      </w:r>
    </w:p>
    <w:bookmarkEnd w:id="25"/>
    <w:bookmarkStart w:id="26" w:name="expected-outcomes-and-timeline"/>
    <w:p>
      <w:pPr>
        <w:pStyle w:val="Heading2"/>
      </w:pPr>
      <w:r>
        <w:t xml:space="preserve">6. Expected Outcomes and Timeline</w:t>
      </w:r>
    </w:p>
    <w:p>
      <w:pPr>
        <w:pStyle w:val="FirstParagraph"/>
      </w:pPr>
      <w:r>
        <w:t xml:space="preserve">The thesis anticipates three key deliverables: (1) A Seoul-specific "Accessibility Index" mapping dental deserts, (2) A toolkit for</w:t>
      </w:r>
      <w:r>
        <w:t xml:space="preserve"> </w:t>
      </w:r>
      <w:r>
        <w:rPr>
          <w:iCs/>
          <w:i/>
        </w:rPr>
        <w:t xml:space="preserve">Dentist</w:t>
      </w:r>
      <w:r>
        <w:t xml:space="preserve"> </w:t>
      </w:r>
      <w:r>
        <w:t xml:space="preserve">clinics implementing AI diagnostics within NHIS reimbursement constraints, and (3) Policy briefs targeting Seoul Metropolitan Government’s Health Committee. The 18-month timeline prioritizes rapid fieldwork during South Korea’s winter dental care campaign (December–February), when access barriers peak due to seasonal health service disruptions. By Q2 2025, results will be presented at the Korean Dental Association Conference in Seoul—ensuring immediate relevance for local practitioners.</w:t>
      </w:r>
    </w:p>
    <w:bookmarkEnd w:id="26"/>
    <w:bookmarkStart w:id="27" w:name="X1a4c8a0b18854a8c37466e0f71ecfd876c6c05e"/>
    <w:p>
      <w:pPr>
        <w:pStyle w:val="Heading2"/>
      </w:pPr>
      <w:r>
        <w:t xml:space="preserve">7. Conclusion: A Call for Contextualized Dental Leadership</w:t>
      </w:r>
    </w:p>
    <w:p>
      <w:pPr>
        <w:pStyle w:val="FirstParagraph"/>
      </w:pPr>
      <w:r>
        <w:t xml:space="preserve">Seoul’s dental landscape is a microcosm of South Korea’s broader healthcare ambitions: technologically advanced yet socially uneven. This thesis proposal positions the</w:t>
      </w:r>
      <w:r>
        <w:t xml:space="preserve"> </w:t>
      </w:r>
      <w:r>
        <w:rPr>
          <w:iCs/>
          <w:i/>
        </w:rPr>
        <w:t xml:space="preserve">Dentist</w:t>
      </w:r>
      <w:r>
        <w:t xml:space="preserve"> </w:t>
      </w:r>
      <w:r>
        <w:t xml:space="preserve">as central to resolving these tensions—not as technicians, but as community navigators in South Korea’s evolving urban fabric. By grounding research in Seoul’s unique socio-cultural and infrastructural reality, this study transcends generic models to deliver solutions where they are most needed. As South Korea aims for dental healthcare excellence by 2035, understanding the</w:t>
      </w:r>
      <w:r>
        <w:t xml:space="preserve"> </w:t>
      </w:r>
      <w:r>
        <w:rPr>
          <w:iCs/>
          <w:i/>
        </w:rPr>
        <w:t xml:space="preserve">Dentist</w:t>
      </w:r>
      <w:r>
        <w:t xml:space="preserve">’s role in equitable service delivery within Seoul will be indispensable. This research does not merely describe challenges; it constructs pathways for a more inclusive, innovative future of dentistry in South Korea—where every resident, regardless of neighborhood or income level, receives dignified care.</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South Korea's Seoul Metropolitan Area</dc:title>
  <dc:creator/>
  <dc:language>en</dc:language>
  <cp:keywords/>
  <dcterms:created xsi:type="dcterms:W3CDTF">2026-07-23T12:10:39Z</dcterms:created>
  <dcterms:modified xsi:type="dcterms:W3CDTF">2026-07-23T12:10:39Z</dcterms:modified>
</cp:coreProperties>
</file>

<file path=docProps/custom.xml><?xml version="1.0" encoding="utf-8"?>
<Properties xmlns="http://schemas.openxmlformats.org/officeDocument/2006/custom-properties" xmlns:vt="http://schemas.openxmlformats.org/officeDocument/2006/docPropsVTypes"/>
</file>