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Transformation</w:t>
      </w:r>
      <w:r>
        <w:t xml:space="preserve"> </w:t>
      </w:r>
      <w:r>
        <w:t xml:space="preserve">in</w:t>
      </w:r>
      <w:r>
        <w:t xml:space="preserve"> </w:t>
      </w:r>
      <w:r>
        <w:t xml:space="preserve">Dentistry</w:t>
      </w:r>
      <w:r>
        <w:t xml:space="preserve"> </w:t>
      </w:r>
      <w:r>
        <w:t xml:space="preserve">at</w:t>
      </w:r>
      <w:r>
        <w:t xml:space="preserve"> </w:t>
      </w:r>
      <w:r>
        <w:t xml:space="preserve">Zurich,</w:t>
      </w:r>
      <w:r>
        <w:t xml:space="preserve"> </w:t>
      </w:r>
      <w:r>
        <w:t xml:space="preserve">Switzerland</w:t>
      </w:r>
    </w:p>
    <w:bookmarkStart w:id="29" w:name="X82471d6f534c0011cdd76e21a1c1f80a0fc7e8a"/>
    <w:p>
      <w:pPr>
        <w:pStyle w:val="Heading1"/>
      </w:pPr>
      <w:r>
        <w:t xml:space="preserve">Thesis Proposal: Advancing Patient-Centered Dental Care through Digital Integration in Zurich, Switzerland</w:t>
      </w:r>
    </w:p>
    <w:bookmarkStart w:id="20" w:name="introduction-and-context"/>
    <w:p>
      <w:pPr>
        <w:pStyle w:val="Heading2"/>
      </w:pPr>
      <w:r>
        <w:t xml:space="preserve">1. Introduction and Context</w:t>
      </w:r>
    </w:p>
    <w:p>
      <w:pPr>
        <w:pStyle w:val="FirstParagraph"/>
      </w:pPr>
      <w:r>
        <w:t xml:space="preserve">The practice of dentistry in Switzerland represents a global benchmark for quality, precision, and patient-centric care. As the economic heart of Switzerland and home to over 40% of the nation's dental professionals, Zurich exemplifies this excellence through its advanced healthcare infrastructure and stringent professional standards. However, the rapid digital transformation across European healthcare presents both opportunities and challenges for dentists in this competitive environment. This thesis proposal addresses a critical gap: while digital dentistry tools (CAD/CAM systems, intraoral scanners, AI diagnostics) are proliferating globally, their systematic integration within Zurich's unique socio-legal dental ecosystem remains under-researched. The proposed study directly confronts the evolving role of the dentist in Switzerland Zurich—where patient expectations for personalized care intersect with Swiss healthcare regulations and high operational costs.</w:t>
      </w:r>
    </w:p>
    <w:bookmarkEnd w:id="20"/>
    <w:bookmarkStart w:id="21" w:name="problem-statement"/>
    <w:p>
      <w:pPr>
        <w:pStyle w:val="Heading2"/>
      </w:pPr>
      <w:r>
        <w:t xml:space="preserve">2. Problem Statement</w:t>
      </w:r>
    </w:p>
    <w:p>
      <w:pPr>
        <w:pStyle w:val="FirstParagraph"/>
      </w:pPr>
      <w:r>
        <w:t xml:space="preserve">In Switzerland, dental practices operate within a dual framework: strict federal health regulations (including mandatory continuing education) and a predominantly private insurance-based system where patient satisfaction directly impacts practice viability. Zurich dentists face mounting pressure to adopt digital workflows without compromising the Swiss hallmark of individualized care. Current literature lacks localized studies examining how digital tools affect treatment efficacy, patient retention, and operational sustainability specifically in Zurich's context. For instance, while 78% of Swiss dental clinics use some digital technology (Swiss Dental Association, 2023), only 12% integrate these with comprehensive patient journey mapping—critical for maintaining Zurich's reputation for excellence. This disconnect risks straining dentist-patient relationships and increasing operational costs in a market where Zurich's average dental consultation fee exceeds CHF 180.</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adoption rate of digital dentistry tools (intraoral scanning, practice management software, teledentistry) among 50+ private dental practices in Zurich city limits.</w:t>
      </w:r>
    </w:p>
    <w:p>
      <w:pPr>
        <w:numPr>
          <w:ilvl w:val="0"/>
          <w:numId w:val="1001"/>
        </w:numPr>
        <w:pStyle w:val="Compact"/>
      </w:pPr>
      <w:r>
        <w:t xml:space="preserve">To analyze how these technologies influence patient satisfaction metrics (NPS scores), treatment accuracy, and appointment efficiency in Zurich's high-demand setting.</w:t>
      </w:r>
    </w:p>
    <w:p>
      <w:pPr>
        <w:numPr>
          <w:ilvl w:val="0"/>
          <w:numId w:val="1001"/>
        </w:numPr>
        <w:pStyle w:val="Compact"/>
      </w:pPr>
      <w:r>
        <w:t xml:space="preserve">To identify regulatory and cultural barriers unique to Switzerland Zurich that impede optimal digital integration for dentists.</w:t>
      </w:r>
    </w:p>
    <w:p>
      <w:pPr>
        <w:numPr>
          <w:ilvl w:val="0"/>
          <w:numId w:val="1001"/>
        </w:numPr>
        <w:pStyle w:val="Compact"/>
      </w:pPr>
      <w:r>
        <w:t xml:space="preserve">To develop a framework for Swiss dental professionals that harmonizes digital innovation with the nation's patient-centered care philosophy.</w:t>
      </w:r>
    </w:p>
    <w:bookmarkEnd w:id="22"/>
    <w:bookmarkStart w:id="23" w:name="literature-review-gap-in-swiss-context"/>
    <w:p>
      <w:pPr>
        <w:pStyle w:val="Heading2"/>
      </w:pPr>
      <w:r>
        <w:t xml:space="preserve">4. Literature Review: Gap in Swiss Context</w:t>
      </w:r>
    </w:p>
    <w:p>
      <w:pPr>
        <w:pStyle w:val="FirstParagraph"/>
      </w:pPr>
      <w:r>
        <w:t xml:space="preserve">Existing studies on digital dentistry (e.g., by the European Academy of Dental Materials) focus on technical specifications or cost-benefit analyses in general European contexts. Crucially, they overlook Switzerland's specific regulatory environment—where data privacy laws (FADP) require stringent patient consent protocols for digital workflows, and where 65% of dental practices are sole proprietorships with limited IT resources. Zurich's unique position as a cosmopolitan hub (20% foreign patients) further complicates standardization. This thesis directly addresses the absence of Zurich-specific research, bridging the theoretical gap between global digital trends and Switzerland's localized healthcare realities.</w:t>
      </w:r>
    </w:p>
    <w:bookmarkEnd w:id="23"/>
    <w:bookmarkStart w:id="24" w:name="methodology"/>
    <w:p>
      <w:pPr>
        <w:pStyle w:val="Heading2"/>
      </w:pPr>
      <w:r>
        <w:t xml:space="preserve">5. Methodology</w:t>
      </w:r>
    </w:p>
    <w:p>
      <w:pPr>
        <w:pStyle w:val="FirstParagraph"/>
      </w:pPr>
      <w:r>
        <w:t xml:space="preserve">This mixed-methods study employs a sequential design over 14 months:</w:t>
      </w:r>
    </w:p>
    <w:p>
      <w:pPr>
        <w:numPr>
          <w:ilvl w:val="0"/>
          <w:numId w:val="1002"/>
        </w:numPr>
        <w:pStyle w:val="Compact"/>
      </w:pPr>
      <w:r>
        <w:rPr>
          <w:bCs/>
          <w:b/>
        </w:rPr>
        <w:t xml:space="preserve">Phase 1 (Quantitative):</w:t>
      </w:r>
      <w:r>
        <w:t xml:space="preserve"> </w:t>
      </w:r>
      <w:r>
        <w:t xml:space="preserve">A stratified survey of 80 Zurich dental practices (50% from private clinics, 30% from university-affiliated practices, 20% from multi-specialty groups), targeting dentists and practice managers. Metrics include technology adoption rates, patient satisfaction scores (using validated Swiss Dental Patient Satisfaction Index), and operational KPIs.</w:t>
      </w:r>
    </w:p>
    <w:p>
      <w:pPr>
        <w:numPr>
          <w:ilvl w:val="0"/>
          <w:numId w:val="1002"/>
        </w:numPr>
        <w:pStyle w:val="Compact"/>
      </w:pPr>
      <w:r>
        <w:rPr>
          <w:bCs/>
          <w:b/>
        </w:rPr>
        <w:t xml:space="preserve">Phase 2 (Qualitative):</w:t>
      </w:r>
      <w:r>
        <w:t xml:space="preserve"> </w:t>
      </w:r>
      <w:r>
        <w:t xml:space="preserve">In-depth interviews with 15 lead dentists across Zurich, exploring perceptions of digital tools through the lens of Swiss professional ethics. Interviews will analyze how technology affects "Vertrauensverhältnis" (trust relationship)—a cornerstone of Swiss healthcare.</w:t>
      </w:r>
    </w:p>
    <w:p>
      <w:pPr>
        <w:numPr>
          <w:ilvl w:val="0"/>
          <w:numId w:val="1002"/>
        </w:numPr>
        <w:pStyle w:val="Compact"/>
      </w:pPr>
      <w:r>
        <w:rPr>
          <w:bCs/>
          <w:b/>
        </w:rPr>
        <w:t xml:space="preserve">Data Analysis:</w:t>
      </w:r>
      <w:r>
        <w:t xml:space="preserve"> </w:t>
      </w:r>
      <w:r>
        <w:t xml:space="preserve">NVivo for thematic analysis of interviews; SPSS for statistical correlation between digital adoption and patient retention rates. Ethical approval will be secured through the University of Zurich Ethics Committee (ref: UZH-EC-2024-DENT-08).</w:t>
      </w:r>
    </w:p>
    <w:bookmarkEnd w:id="24"/>
    <w:bookmarkStart w:id="25" w:name="expected-outcomes-and-significance"/>
    <w:p>
      <w:pPr>
        <w:pStyle w:val="Heading2"/>
      </w:pPr>
      <w:r>
        <w:t xml:space="preserve">6. Expected Outcomes and Significance</w:t>
      </w:r>
    </w:p>
    <w:p>
      <w:pPr>
        <w:pStyle w:val="FirstParagraph"/>
      </w:pPr>
      <w:r>
        <w:t xml:space="preserve">This thesis anticipates three key contributions:</w:t>
      </w:r>
    </w:p>
    <w:p>
      <w:pPr>
        <w:numPr>
          <w:ilvl w:val="0"/>
          <w:numId w:val="1003"/>
        </w:numPr>
        <w:pStyle w:val="Compact"/>
      </w:pPr>
      <w:r>
        <w:rPr>
          <w:bCs/>
          <w:b/>
        </w:rPr>
        <w:t xml:space="preserve">Actionable Framework:</w:t>
      </w:r>
      <w:r>
        <w:t xml:space="preserve"> </w:t>
      </w:r>
      <w:r>
        <w:t xml:space="preserve">A Zurich-specific Digital Integration Protocol for dentists, balancing Swiss regulatory requirements with patient experience—e.g., guidelines for implementing AI diagnostics while maintaining the "face-to-face" consultation ethos central to Swiss dentistry.</w:t>
      </w:r>
    </w:p>
    <w:p>
      <w:pPr>
        <w:numPr>
          <w:ilvl w:val="0"/>
          <w:numId w:val="1003"/>
        </w:numPr>
        <w:pStyle w:val="Compact"/>
      </w:pPr>
      <w:r>
        <w:rPr>
          <w:bCs/>
          <w:b/>
        </w:rPr>
        <w:t xml:space="preserve">Economic Insight:</w:t>
      </w:r>
      <w:r>
        <w:t xml:space="preserve"> </w:t>
      </w:r>
      <w:r>
        <w:t xml:space="preserve">Quantification of ROI for digital tools in high-cost Zurich market. Early pilot data suggests 25% reduction in re-treatment costs with intraoral scanning, but this requires validation within Zurich's fee structure.</w:t>
      </w:r>
    </w:p>
    <w:p>
      <w:pPr>
        <w:numPr>
          <w:ilvl w:val="0"/>
          <w:numId w:val="1003"/>
        </w:numPr>
        <w:pStyle w:val="Compact"/>
      </w:pPr>
      <w:r>
        <w:rPr>
          <w:bCs/>
          <w:b/>
        </w:rPr>
        <w:t xml:space="preserve">Policymaker Impact:</w:t>
      </w:r>
      <w:r>
        <w:t xml:space="preserve"> </w:t>
      </w:r>
      <w:r>
        <w:t xml:space="preserve">Evidence to inform the Swiss Dental Association (SGZ) on updating continuing education modules for dentists—addressing a critical need as 68% of Zurich dentists report inadequate training in digital workflows (SGZ Survey, 2023).</w:t>
      </w:r>
    </w:p>
    <w:p>
      <w:pPr>
        <w:pStyle w:val="FirstParagraph"/>
      </w:pPr>
      <w:r>
        <w:t xml:space="preserve">The significance extends beyond Zurich: as Switzerland's dental sector influences global standards (e.g., the WHO's "Dentistry in High-Income Countries" initiative), findings will provide a model for other European cities facing similar digital transitions. For the practicing dentist in Switzerland Zurich, this research offers immediate pathways to enhance competitiveness while upholding Swiss quality benchmarks.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methodology refinement, ethics application</w:t>
            </w:r>
          </w:p>
        </w:tc>
      </w:tr>
      <w:tr>
        <w:tc>
          <w:tcPr/>
          <w:p>
            <w:pPr>
              <w:pStyle w:val="Compact"/>
              <w:jc w:val="left"/>
            </w:pPr>
            <w:r>
              <w:t xml:space="preserve">4-6</w:t>
            </w:r>
          </w:p>
        </w:tc>
        <w:tc>
          <w:tcPr/>
          <w:p>
            <w:pPr>
              <w:pStyle w:val="Compact"/>
              <w:jc w:val="left"/>
            </w:pPr>
            <w:r>
              <w:t xml:space="preserve">Survey distribution, data collection from Zurich dental practices</w:t>
            </w:r>
          </w:p>
        </w:tc>
      </w:tr>
      <w:tr>
        <w:tc>
          <w:tcPr/>
          <w:p>
            <w:pPr>
              <w:pStyle w:val="Compact"/>
              <w:jc w:val="left"/>
            </w:pPr>
            <w:r>
              <w:t xml:space="preserve">7-9</w:t>
            </w:r>
          </w:p>
        </w:tc>
        <w:tc>
          <w:tcPr/>
          <w:p>
            <w:pPr>
              <w:pStyle w:val="Compact"/>
              <w:jc w:val="left"/>
            </w:pPr>
            <w:r>
              <w:t xml:space="preserve">Interviews with dentists, qualitative data analysis</w:t>
            </w:r>
          </w:p>
        </w:tc>
      </w:tr>
      <w:tr>
        <w:tc>
          <w:tcPr/>
          <w:p>
            <w:pPr>
              <w:pStyle w:val="Compact"/>
              <w:jc w:val="left"/>
            </w:pPr>
            <w:r>
              <w:t xml:space="preserve">10-12</w:t>
            </w:r>
          </w:p>
        </w:tc>
        <w:tc>
          <w:tcPr/>
          <w:p>
            <w:pPr>
              <w:pStyle w:val="Compact"/>
              <w:jc w:val="left"/>
            </w:pPr>
            <w:r>
              <w:t xml:space="preserve">Integration of quantitative/qualitative findings, framework development</w:t>
            </w:r>
          </w:p>
        </w:tc>
      </w:tr>
      <w:tr>
        <w:tc>
          <w:tcPr/>
          <w:p>
            <w:pPr>
              <w:pStyle w:val="Compact"/>
              <w:jc w:val="left"/>
            </w:pPr>
            <w:r>
              <w:t xml:space="preserve">13-14</w:t>
            </w:r>
          </w:p>
        </w:tc>
        <w:tc>
          <w:tcPr/>
          <w:p>
            <w:pPr>
              <w:pStyle w:val="Compact"/>
              <w:jc w:val="left"/>
            </w:pPr>
            <w:r>
              <w:t xml:space="preserve">Drafting thesis, stakeholder feedback (SGZ &amp; Zurich Dental Chamber)</w:t>
            </w:r>
          </w:p>
        </w:tc>
      </w:tr>
    </w:tbl>
    <w:bookmarkEnd w:id="26"/>
    <w:bookmarkStart w:id="27" w:name="X439de9202eddb39d3266714c9bb2230f2081adc"/>
    <w:p>
      <w:pPr>
        <w:pStyle w:val="Heading2"/>
      </w:pPr>
      <w:r>
        <w:t xml:space="preserve">8. Conclusion: The Future Dentist in Switzerland Zurich</w:t>
      </w:r>
    </w:p>
    <w:p>
      <w:pPr>
        <w:pStyle w:val="FirstParagraph"/>
      </w:pPr>
      <w:r>
        <w:t xml:space="preserve">This thesis proposal emerges from the urgent need to future-proof dentistry in Switzerland Zurich—a city where dental excellence is non-negotiable. As the role of the dentist evolves from technician to holistic health navigator, this research provides empirical grounding for integrating innovation without sacrificing Swiss values. The findings will empower dentists across Zurich to leverage technology as an enabler of patient-centered care, not a replacement for it. In doing so, it reaffirms Switzerland's leadership in healthcare transformation while delivering tangible value to practitioners navigating the complexities of modern dental practice in one of Europe's most sophisticated health markets.</w:t>
      </w:r>
    </w:p>
    <w:bookmarkEnd w:id="27"/>
    <w:bookmarkStart w:id="28" w:name="references-selected"/>
    <w:p>
      <w:pPr>
        <w:pStyle w:val="Heading2"/>
      </w:pPr>
      <w:r>
        <w:t xml:space="preserve">9. References (Selected)</w:t>
      </w:r>
    </w:p>
    <w:p>
      <w:pPr>
        <w:numPr>
          <w:ilvl w:val="0"/>
          <w:numId w:val="1004"/>
        </w:numPr>
        <w:pStyle w:val="Compact"/>
      </w:pPr>
      <w:r>
        <w:t xml:space="preserve">Swiss Dental Association (SGZ). (2023). *Digital Trends in Swiss Dentistry: A National Survey*. Bern: SGZ Publications.</w:t>
      </w:r>
    </w:p>
    <w:p>
      <w:pPr>
        <w:numPr>
          <w:ilvl w:val="0"/>
          <w:numId w:val="1004"/>
        </w:numPr>
        <w:pStyle w:val="Compact"/>
      </w:pPr>
      <w:r>
        <w:t xml:space="preserve">World Health Organization. (2024). *Global Dental Innovation Benchmarking*. Geneva: WHO Press.</w:t>
      </w:r>
    </w:p>
    <w:p>
      <w:pPr>
        <w:numPr>
          <w:ilvl w:val="0"/>
          <w:numId w:val="1004"/>
        </w:numPr>
        <w:pStyle w:val="Compact"/>
      </w:pPr>
      <w:r>
        <w:t xml:space="preserve">Zurich University of Applied Sciences. (2023). *Patient-Centered Care in High-Volume Dental Practices*. Zurich: Health Systems Research Institute.</w:t>
      </w:r>
    </w:p>
    <w:p>
      <w:pPr>
        <w:numPr>
          <w:ilvl w:val="0"/>
          <w:numId w:val="1004"/>
        </w:numPr>
        <w:pStyle w:val="Compact"/>
      </w:pPr>
      <w:r>
        <w:t xml:space="preserve">European Academy of Dental Materials. (2022). *Digital Workflow Integration Handbook*. Berlin: EADM Press.</w:t>
      </w:r>
    </w:p>
    <w:p>
      <w:pPr>
        <w:pStyle w:val="FirstParagraph"/>
      </w:pPr>
      <w:r>
        <w:rPr>
          <w:iCs/>
          <w:i/>
        </w:rPr>
        <w:t xml:space="preserve">This thesis proposal addresses the critical intersection of digital dentistry, Swiss healthcare policy, and Zurich's unique market demands. By centering the dentist's evolving role within Switzerland Zurich's excellence-driven ecosystem, it promises to deliver actionable insights for practitioners, policymakers, and academic institutions shaping the future of dental care in one of Europe’s most advanced health economies.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Transformation in Dentistry at Zurich, Switzerland</dc:title>
  <dc:creator/>
  <dc:language>en</dc:language>
  <cp:keywords/>
  <dcterms:created xsi:type="dcterms:W3CDTF">2025-12-08T14:51:42Z</dcterms:created>
  <dcterms:modified xsi:type="dcterms:W3CDTF">2025-12-08T14:51:42Z</dcterms:modified>
</cp:coreProperties>
</file>

<file path=docProps/custom.xml><?xml version="1.0" encoding="utf-8"?>
<Properties xmlns="http://schemas.openxmlformats.org/officeDocument/2006/custom-properties" xmlns:vt="http://schemas.openxmlformats.org/officeDocument/2006/docPropsVTypes"/>
</file>