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Turkey</w:t>
      </w:r>
      <w:r>
        <w:t xml:space="preserve"> </w:t>
      </w:r>
      <w:r>
        <w:t xml:space="preserve">Ankara</w:t>
      </w:r>
    </w:p>
    <w:bookmarkStart w:id="29" w:name="X5c1def4221a24db8c0221278d33db2370227df6"/>
    <w:p>
      <w:pPr>
        <w:pStyle w:val="Heading1"/>
      </w:pPr>
      <w:r>
        <w:t xml:space="preserve">Thesis Proposal: Enhancing Accessibility and Quality of Dental Services for Urban Populations in Turkey Ankara</w:t>
      </w:r>
    </w:p>
    <w:bookmarkStart w:id="20" w:name="i.-introduction"/>
    <w:p>
      <w:pPr>
        <w:pStyle w:val="Heading2"/>
      </w:pPr>
      <w:r>
        <w:t xml:space="preserve">I. Introduction</w:t>
      </w:r>
    </w:p>
    <w:p>
      <w:pPr>
        <w:pStyle w:val="FirstParagraph"/>
      </w:pPr>
      <w:r>
        <w:t xml:space="preserve">This Thesis Proposal addresses a critical gap in healthcare infrastructure within Turkey's capital city, Ankara. As the second most populous metropolis in Turkey, Ankara serves as a demographic and economic hub with over 5.6 million residents, yet it faces significant challenges in equitable dental care delivery. The proposed research focuses on the role of the modern Dentist within Turkey Ankara's evolving healthcare ecosystem, examining how systemic barriers impact patient access to preventive and specialized dental services. With Turkey's Ministry of Health prioritizing oral health as part of its National Health Strategy 2023-2027, this study positions itself at the intersection of public health policy and clinical practice in one of Turkey's most dynamic urban environments.</w:t>
      </w:r>
    </w:p>
    <w:bookmarkEnd w:id="20"/>
    <w:bookmarkStart w:id="21" w:name="ii.-problem-statement"/>
    <w:p>
      <w:pPr>
        <w:pStyle w:val="Heading2"/>
      </w:pPr>
      <w:r>
        <w:t xml:space="preserve">II. Problem Statement</w:t>
      </w:r>
    </w:p>
    <w:p>
      <w:pPr>
        <w:pStyle w:val="FirstParagraph"/>
      </w:pPr>
      <w:r>
        <w:t xml:space="preserve">Despite Ankara's status as a healthcare innovation center in Turkey, a stark disparity exists between dental service demand and supply. Current data indicates that 43% of Ankara residents experience untreated dental caries, while rural-urban migration has concentrated dental professional shortages in underserved neighborhoods like Yenimahalle and Keçiören. This gap is particularly acute for low-income families who often delay care until emergencies arise, leading to higher treatment costs and systemic strain. The role of the Dentist transcends clinical practice here—it becomes a pivotal public health actor navigating bureaucratic constraints, socioeconomic barriers, and resource limitations unique to Turkey Ankara's healthcare landscape.</w:t>
      </w:r>
    </w:p>
    <w:bookmarkEnd w:id="21"/>
    <w:bookmarkStart w:id="22" w:name="iii.-research-objectives"/>
    <w:p>
      <w:pPr>
        <w:pStyle w:val="Heading2"/>
      </w:pPr>
      <w:r>
        <w:t xml:space="preserve">III. Research Objectives</w:t>
      </w:r>
    </w:p>
    <w:p>
      <w:pPr>
        <w:numPr>
          <w:ilvl w:val="0"/>
          <w:numId w:val="1001"/>
        </w:numPr>
        <w:pStyle w:val="Compact"/>
      </w:pPr>
      <w:r>
        <w:t xml:space="preserve">To analyze spatial distribution patterns of dental clinics across Ankara districts and correlate them with demographic indicators (income levels, age composition).</w:t>
      </w:r>
    </w:p>
    <w:p>
      <w:pPr>
        <w:numPr>
          <w:ilvl w:val="0"/>
          <w:numId w:val="1001"/>
        </w:numPr>
        <w:pStyle w:val="Compact"/>
      </w:pPr>
      <w:r>
        <w:t xml:space="preserve">To evaluate patient satisfaction metrics among Ankara residents interacting with both public health institutions and private dental practices.</w:t>
      </w:r>
    </w:p>
    <w:p>
      <w:pPr>
        <w:numPr>
          <w:ilvl w:val="0"/>
          <w:numId w:val="1001"/>
        </w:numPr>
        <w:pStyle w:val="Compact"/>
      </w:pPr>
      <w:r>
        <w:t xml:space="preserve">To assess the impact of Turkey's recent Dental Health Integration Program on service accessibility in Ankara.</w:t>
      </w:r>
    </w:p>
    <w:p>
      <w:pPr>
        <w:numPr>
          <w:ilvl w:val="0"/>
          <w:numId w:val="1001"/>
        </w:numPr>
        <w:pStyle w:val="Compact"/>
      </w:pPr>
      <w:r>
        <w:t xml:space="preserve">To develop a framework for optimizing Dentist deployment strategies that align with Ankara's urban growth projections (2030).</w:t>
      </w:r>
    </w:p>
    <w:bookmarkEnd w:id="22"/>
    <w:bookmarkStart w:id="23" w:name="iv.-literature-review-context"/>
    <w:p>
      <w:pPr>
        <w:pStyle w:val="Heading2"/>
      </w:pPr>
      <w:r>
        <w:t xml:space="preserve">IV. Literature Review Context</w:t>
      </w:r>
    </w:p>
    <w:p>
      <w:pPr>
        <w:pStyle w:val="FirstParagraph"/>
      </w:pPr>
      <w:r>
        <w:t xml:space="preserve">Existing studies on Turkish dental healthcare (e.g., Koca et al., 2021) emphasize systemic challenges but lack granular analysis of Ankara-specific dynamics. Research by Yildirim (2019) on "Dental Tourism in Turkey" highlights Ankara's underutilized potential as a regional service hub, yet neglects primary care access issues. A critical gap persists between national health policies and ground-level implementation—particularly for the Dentist operating within Turkey Ankara's complex public-private healthcare matrix. This Thesis Proposal directly responds to this void by centering on Ankara as both geographic case study and policy laboratory.</w:t>
      </w:r>
    </w:p>
    <w:bookmarkEnd w:id="23"/>
    <w:bookmarkStart w:id="24" w:name="v.-methodology"/>
    <w:p>
      <w:pPr>
        <w:pStyle w:val="Heading2"/>
      </w:pPr>
      <w:r>
        <w:t xml:space="preserve">V. Methodology</w:t>
      </w:r>
    </w:p>
    <w:p>
      <w:pPr>
        <w:pStyle w:val="FirstParagraph"/>
      </w:pPr>
      <w:r>
        <w:t xml:space="preserve">This mixed-methods research employs a sequential design over 18 months:</w:t>
      </w:r>
    </w:p>
    <w:p>
      <w:pPr>
        <w:numPr>
          <w:ilvl w:val="0"/>
          <w:numId w:val="1002"/>
        </w:numPr>
        <w:pStyle w:val="Compact"/>
      </w:pPr>
      <w:r>
        <w:rPr>
          <w:bCs/>
          <w:b/>
        </w:rPr>
        <w:t xml:space="preserve">Phase 1 (Quantitative):</w:t>
      </w:r>
      <w:r>
        <w:t xml:space="preserve"> </w:t>
      </w:r>
      <w:r>
        <w:t xml:space="preserve">GIS mapping of all licensed dental clinics in Ankara (3,200+ facilities) cross-referenced with 2023 TURKSTAT socioeconomic data. Statistical analysis will identify underserved districts using the "Dental Accessibility Index" model.</w:t>
      </w:r>
    </w:p>
    <w:p>
      <w:pPr>
        <w:numPr>
          <w:ilvl w:val="0"/>
          <w:numId w:val="1002"/>
        </w:numPr>
        <w:pStyle w:val="Compact"/>
      </w:pPr>
      <w:r>
        <w:rPr>
          <w:bCs/>
          <w:b/>
        </w:rPr>
        <w:t xml:space="preserve">Phase 2 (Qualitative):</w:t>
      </w:r>
      <w:r>
        <w:t xml:space="preserve"> </w:t>
      </w:r>
      <w:r>
        <w:t xml:space="preserve">In-depth interviews with 45 Dentist practitioners across public/private sectors, and focus groups with 120 patients from high/low-access neighborhoods to capture lived experiences.</w:t>
      </w:r>
    </w:p>
    <w:p>
      <w:pPr>
        <w:numPr>
          <w:ilvl w:val="0"/>
          <w:numId w:val="1002"/>
        </w:numPr>
        <w:pStyle w:val="Compact"/>
      </w:pPr>
      <w:r>
        <w:rPr>
          <w:bCs/>
          <w:b/>
        </w:rPr>
        <w:t xml:space="preserve">Data Triangulation:</w:t>
      </w:r>
      <w:r>
        <w:t xml:space="preserve"> </w:t>
      </w:r>
      <w:r>
        <w:t xml:space="preserve">Integration of Ministry of Health service logs, patient surveys (n=850), and satellite imagery to validate spatial analysis findings.</w:t>
      </w:r>
    </w:p>
    <w:p>
      <w:pPr>
        <w:pStyle w:val="FirstParagraph"/>
      </w:pPr>
      <w:r>
        <w:t xml:space="preserve">The study leverages Ankara's comprehensive health database infrastructure while ensuring ethical compliance with Turkey's 2023 Data Protection Law. All fieldwork will be conducted within Ankara city limits to maintain geographical precision for this Turkey Ankara-focused investigation.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geospatial database of dental service gaps in Turkey Ankara, enabling evidence-based policy recommendations for the Ministry of Health's Urban Health Directorate.</w:t>
      </w:r>
    </w:p>
    <w:p>
      <w:pPr>
        <w:numPr>
          <w:ilvl w:val="0"/>
          <w:numId w:val="1003"/>
        </w:numPr>
        <w:pStyle w:val="Compact"/>
      </w:pPr>
      <w:r>
        <w:t xml:space="preserve">Operational guidelines for Dentist-led community outreach programs tailored to Ankara's multicultural neighborhoods (e.g., immigrant communities from Eastern Anatolia).</w:t>
      </w:r>
    </w:p>
    <w:p>
      <w:pPr>
        <w:numPr>
          <w:ilvl w:val="0"/>
          <w:numId w:val="1003"/>
        </w:numPr>
        <w:pStyle w:val="Compact"/>
      </w:pPr>
      <w:r>
        <w:t xml:space="preserve">A sustainable clinic placement model incorporating Ankara's rapid urban expansion—particularly in districts like Çankaya and Mamak where population growth outpaces infrastructure development.</w:t>
      </w:r>
    </w:p>
    <w:p>
      <w:pPr>
        <w:pStyle w:val="FirstParagraph"/>
      </w:pPr>
      <w:r>
        <w:t xml:space="preserve">Significantly, this research directly advances Turkey's vision for universal healthcare access. By positioning the Dentist as a community health catalyst rather than merely a clinical provider, the Thesis Proposal offers actionable solutions for Ankara's 2025 healthcare goals. The findings will be presented to key stakeholders including Ankara Metropolitan Municipality Health Directorate and Turkish Dental Association (TDA), ensuring immediate applicability to Turkey Ankara's healthcare ecosystem.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GIS Mapping</w:t>
      </w:r>
    </w:p>
    <w:p>
      <w:pPr>
        <w:pStyle w:val="BodyText"/>
      </w:pPr>
      <w:r>
        <w:t xml:space="preserve">√</w:t>
      </w:r>
    </w:p>
    <w:p>
      <w:pPr>
        <w:pStyle w:val="BodyText"/>
      </w:pPr>
      <w:r>
        <w:t xml:space="preserve">Field Interviews (Dentists/Patients)</w:t>
      </w:r>
    </w:p>
    <w:p>
      <w:pPr>
        <w:pStyle w:val="BodyText"/>
      </w:pPr>
      <w:r>
        <w:t xml:space="preserve">&lt;</w:t>
      </w:r>
    </w:p>
    <w:p>
      <w:pPr>
        <w:pStyle w:val="BodyText"/>
      </w:pPr>
      <w:r>
        <w:t xml:space="preserve">√</w:t>
      </w:r>
    </w:p>
    <w:p>
      <w:pPr>
        <w:pStyle w:val="BodyText"/>
      </w:pPr>
      <w:r>
        <w:t xml:space="preserve">00:57:49</w:t>
      </w:r>
    </w:p>
    <w:bookmarkEnd w:id="26"/>
    <w:bookmarkStart w:id="27" w:name="viii.-conclusion"/>
    <w:p>
      <w:pPr>
        <w:pStyle w:val="Heading2"/>
      </w:pPr>
      <w:r>
        <w:t xml:space="preserve">VIII. Conclusion</w:t>
      </w:r>
    </w:p>
    <w:p>
      <w:pPr>
        <w:pStyle w:val="FirstParagraph"/>
      </w:pPr>
      <w:r>
        <w:t xml:space="preserve">This Thesis Proposal establishes a vital research imperative for Turkey Ankara's future health security. As the city expands beyond its 1960s boundaries into new districts like Ulus and Çubuk, the demand for accessible dental care will intensify exponentially. The modern Dentist must transition from clinic-based practitioner to integrated community health navigator—especially within Ankara's context where socioeconomic diversity creates unique oral health challenges. By centering Turkey Ankara as our study site, this research transcends academic exercise; it becomes a blueprint for scalable healthcare innovation across Turkey's urban centers. Ultimately, this Thesis Proposal seeks not merely to document problems but to co-create solutions with the Dentist community in Ankara—proving that equitable oral healthcare is achievable when policy, practice, and population needs align in Turkey's capital city.</w:t>
      </w:r>
    </w:p>
    <w:bookmarkEnd w:id="27"/>
    <w:bookmarkStart w:id="28" w:name="ix.-references-illustrative"/>
    <w:p>
      <w:pPr>
        <w:pStyle w:val="Heading2"/>
      </w:pPr>
      <w:r>
        <w:t xml:space="preserve">IX. References (Illustrative)</w:t>
      </w:r>
    </w:p>
    <w:p>
      <w:pPr>
        <w:numPr>
          <w:ilvl w:val="0"/>
          <w:numId w:val="1004"/>
        </w:numPr>
        <w:pStyle w:val="Compact"/>
      </w:pPr>
      <w:r>
        <w:t xml:space="preserve">Turkish Ministry of Health. (2023). National Health Strategy 2023-2027: Oral Health Chapter.</w:t>
      </w:r>
    </w:p>
    <w:p>
      <w:pPr>
        <w:numPr>
          <w:ilvl w:val="0"/>
          <w:numId w:val="1004"/>
        </w:numPr>
        <w:pStyle w:val="Compact"/>
      </w:pPr>
      <w:r>
        <w:t xml:space="preserve">Koca, A., et al. (2021). Dental Service Utilization Patterns in Turkish Metropolitan Cities. *Journal of Dentistry Turkey*, 15(4), 88-99.</w:t>
      </w:r>
    </w:p>
    <w:p>
      <w:pPr>
        <w:numPr>
          <w:ilvl w:val="0"/>
          <w:numId w:val="1004"/>
        </w:numPr>
        <w:pStyle w:val="Compact"/>
      </w:pPr>
      <w:r>
        <w:t xml:space="preserve">Yildirim, S. (2019). Dental Tourism and Urban Health Economics: The Ankara Case. *Ankara Journal of Public Health*, 7(2), 45-60.</w:t>
      </w:r>
    </w:p>
    <w:p>
      <w:pPr>
        <w:numPr>
          <w:ilvl w:val="0"/>
          <w:numId w:val="1004"/>
        </w:numPr>
        <w:pStyle w:val="Compact"/>
      </w:pPr>
      <w:r>
        <w:t xml:space="preserve">Turkish Statistical Institute (TURKSTAT). (2023). Ankara Socioeconomic Profile Report.</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Turkey Ankara</dc:title>
  <dc:creator/>
  <dc:language>en</dc:language>
  <cp:keywords/>
  <dcterms:created xsi:type="dcterms:W3CDTF">2026-07-16T08:41:39Z</dcterms:created>
  <dcterms:modified xsi:type="dcterms:W3CDTF">2026-07-16T08:41:39Z</dcterms:modified>
</cp:coreProperties>
</file>

<file path=docProps/custom.xml><?xml version="1.0" encoding="utf-8"?>
<Properties xmlns="http://schemas.openxmlformats.org/officeDocument/2006/custom-properties" xmlns:vt="http://schemas.openxmlformats.org/officeDocument/2006/docPropsVTypes"/>
</file>