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Challenges</w:t>
      </w:r>
      <w:r>
        <w:t xml:space="preserve"> </w:t>
      </w:r>
      <w:r>
        <w:t xml:space="preserve">for</w:t>
      </w:r>
      <w:r>
        <w:t xml:space="preserve"> </w:t>
      </w:r>
      <w:r>
        <w:t xml:space="preserve">Dentists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1c893890831fda57e7db3efddc2b2fffcc20ae"/>
    <w:p>
      <w:pPr>
        <w:pStyle w:val="Heading1"/>
      </w:pPr>
      <w:r>
        <w:t xml:space="preserve">Thesis Proposal: Optimising Dental Service Delivery and Professional Wellbeing for Dentists in the United Kingdom Birmingham Context</w:t>
      </w:r>
    </w:p>
    <w:bookmarkStart w:id="20" w:name="abstract"/>
    <w:p>
      <w:pPr>
        <w:pStyle w:val="Heading2"/>
      </w:pPr>
      <w:r>
        <w:t xml:space="preserve">Abstract</w:t>
      </w:r>
    </w:p>
    <w:p>
      <w:pPr>
        <w:pStyle w:val="FirstParagraph"/>
      </w:pPr>
      <w:r>
        <w:t xml:space="preserve">This Thesis Proposal outlines a critical investigation into the evolving landscape of dental practice within the specific socio-economic and healthcare framework of Birmingham, United Kingdom. As one of England's largest and most diverse cities, Birmingham presents unique challenges for Dentists navigating NHS service delivery, workforce retention, and equitable patient access. This research directly addresses gaps in understanding how current systemic pressures—particularly those amplified by recent UK-wide policy shifts—affect the operational capacity and professional sustainability of Dentists operating in Birmingham. The proposed study employs a mixed-methods approach to gather empirical data from Dentists across the Birmingham NHS dental network, aiming to provide actionable insights for enhancing service resilience and practitioner wellbeing within the United Kingdom's primary dental care system.</w:t>
      </w:r>
    </w:p>
    <w:bookmarkEnd w:id="20"/>
    <w:bookmarkStart w:id="21" w:name="introduction-the-imperative-context"/>
    <w:p>
      <w:pPr>
        <w:pStyle w:val="Heading2"/>
      </w:pPr>
      <w:r>
        <w:t xml:space="preserve">1. Introduction: The Imperative Context</w:t>
      </w:r>
    </w:p>
    <w:p>
      <w:pPr>
        <w:pStyle w:val="FirstParagraph"/>
      </w:pPr>
      <w:r>
        <w:t xml:space="preserve">Birmingham, as a major city in the United Kingdom with a population exceeding 1.2 million and significant ethnic diversity, faces pronounced inequalities in oral health outcomes compared to national averages. This disparity places immense pressure on the local dental workforce, demanding urgent attention from healthcare planners. The role of the Dentist within Birmingham's NHS system is pivotal yet increasingly strained due to factors including rising patient demand, complex clinical needs among a socio-economically diverse population, and chronic workforce shortages exacerbated by national funding constraints. This Thesis Proposal directly confronts these realities by focusing on the Dentist as the central actor in service delivery within United Kingdom Birmingham. Understanding their lived experience is not merely academic; it is essential for shaping effective local health policy and ensuring sustainable dental care access across the city.</w:t>
      </w:r>
    </w:p>
    <w:bookmarkEnd w:id="21"/>
    <w:bookmarkStart w:id="22" w:name="X5e3fc0368c8e593fcd714d05cb97df49f18796d"/>
    <w:p>
      <w:pPr>
        <w:pStyle w:val="Heading2"/>
      </w:pPr>
      <w:r>
        <w:t xml:space="preserve">2. Problem Statement: Critical Gaps in Birmingham Dental Practice</w:t>
      </w:r>
    </w:p>
    <w:p>
      <w:pPr>
        <w:pStyle w:val="FirstParagraph"/>
      </w:pPr>
      <w:r>
        <w:t xml:space="preserve">Despite national initiatives, Birmingham continues to grapple with some of the longest NHS dental waiting times in England, with average waits exceeding 18 weeks for routine care (NHS England, 2023). Concurrently, Dentists report high levels of burnout and intent to leave the profession or relocate outside the city due to unsustainable workloads and administrative burdens. Crucially, existing research often treats Birmingham as a generic "urban" setting within UK studies, failing to capture its unique demographic profile (e.g., high proportions of deprived neighbourhoods like Sparkbrook, Digbeth), complex NHS commissioning structures (involving multiple Clinical Commissioning Groups), and the specific impact of local authority public health initiatives. This thesis fills a vital gap by centring the Dentist's perspective within the precise context of United Kingdom Birmingham, moving beyond broad national analyses to uncover location-specific barriers and opportunities.</w:t>
      </w:r>
    </w:p>
    <w:bookmarkEnd w:id="22"/>
    <w:bookmarkStart w:id="23" w:name="X306dff383224a33f80ff8f9e2728e44b483cd1e"/>
    <w:p>
      <w:pPr>
        <w:pStyle w:val="Heading2"/>
      </w:pPr>
      <w:r>
        <w:t xml:space="preserve">3. Literature Review: Gaps in UK-Birmingham Dental Research</w:t>
      </w:r>
    </w:p>
    <w:p>
      <w:pPr>
        <w:pStyle w:val="FirstParagraph"/>
      </w:pPr>
      <w:r>
        <w:t xml:space="preserve">The extant literature on dental workforce challenges predominantly focuses on national UK trends (e.g., Health Education England reports) or isolated studies in London or Southern England, with minimal dedicated research on Birmingham. Studies examining Dentist wellbeing often draw from limited geographic samples (Smith et al., 2021), overlooking how regional factors like Birmingham's high cost of living, complex transport networks for patients, and significant non-English speaking populations uniquely impact practice management. Furthermore, there is a paucity of recent qualitative research exploring the day-to-day realities of Dentists delivering care under the new NHS Dental Contract (introduced 2023), which has altered payment structures and service expectations across the United Kingdom. This Thesis Proposal will critically engage with these gaps, specifically framing its inquiry within the Birmingham setting to generate contextually relevant findings.</w:t>
      </w:r>
    </w:p>
    <w:bookmarkEnd w:id="23"/>
    <w:bookmarkStart w:id="24" w:name="research-objectives-and-methodology"/>
    <w:p>
      <w:pPr>
        <w:pStyle w:val="Heading2"/>
      </w:pPr>
      <w:r>
        <w:t xml:space="preserve">4. Research Objectives and Methodology</w:t>
      </w:r>
    </w:p>
    <w:p>
      <w:pPr>
        <w:pStyle w:val="FirstParagraph"/>
      </w:pPr>
      <w:r>
        <w:t xml:space="preserve">This Thesis Proposal aims to achieve three key objectives through rigorous research within United Kingdom Birmingham:</w:t>
      </w:r>
    </w:p>
    <w:p>
      <w:pPr>
        <w:numPr>
          <w:ilvl w:val="0"/>
          <w:numId w:val="1001"/>
        </w:numPr>
        <w:pStyle w:val="Compact"/>
      </w:pPr>
      <w:r>
        <w:t xml:space="preserve">To map and analyse the primary operational, financial, and administrative pressures currently experienced by Dentists working within Birmingham's NHS dental services.</w:t>
      </w:r>
    </w:p>
    <w:p>
      <w:pPr>
        <w:numPr>
          <w:ilvl w:val="0"/>
          <w:numId w:val="1001"/>
        </w:numPr>
        <w:pStyle w:val="Compact"/>
      </w:pPr>
      <w:r>
        <w:t xml:space="preserve">To investigate the correlation between these systemic pressures and perceived levels of professional wellbeing, job satisfaction, and intentions to remain in practice within Birmingham.</w:t>
      </w:r>
    </w:p>
    <w:p>
      <w:pPr>
        <w:numPr>
          <w:ilvl w:val="0"/>
          <w:numId w:val="1001"/>
        </w:numPr>
        <w:pStyle w:val="Compact"/>
      </w:pPr>
      <w:r>
        <w:t xml:space="preserve">To co-create evidence-based recommendations with Dentists themselves for enhancing service sustainability and workforce retention specifically tailored to the Birmingham context.</w:t>
      </w:r>
    </w:p>
    <w:p>
      <w:pPr>
        <w:pStyle w:val="FirstParagraph"/>
      </w:pPr>
      <w:r>
        <w:t xml:space="preserve">The methodology employs a sequential mixed-methods design. Phase 1 involves a quantitative online survey distributed across all NHS dental practices in Birmingham (approx. 250 practices), targeting all employed Dentists, collecting data on workload metrics, financial satisfaction, and wellbeing indicators (using validated scales like the Maslach Burnout Inventory adapted for healthcare). Phase 2 comprises purposive sampling of 30-40 Dentists from diverse practice settings across Birmingham for in-depth semi-structured interviews to explore lived experiences and contextual nuances. All data will be analysed using thematic analysis (Phase 2) and descriptive/ inferential statistics (Phase 1), with ethical approval secured through the University of Birmingham's Research Ethics Committee. This approach ensures the research is grounded in the realities faced by Dentists operating within United Kingdom Birmingham.</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tangible impact on dental care delivery in United Kingdom Birmingham. The findings will provide unprecedented granularity on Dentist experiences specific to this city, moving beyond national averages to inform locally targeted interventions. Results will be directly shared with key stakeholders: the West Midlands Integrated Care System (ICS), Birmingham City Council Public Health Department, NHS England Regional Office for the Midlands, and local Dental Practitioners' Associations. By centreing the Dentist's voice within the United Kingdom Birmingham framework, this research directly contributes to policy development aimed at reducing waiting times, improving workforce retention strategies in high-pressure urban settings like Birmingham, and ultimately enhancing equitable oral health outcomes for its diverse population. Crucially, it positions the Dentist not merely as a service provider but as a critical agent whose wellbeing is intrinsically linked to the health of the community they serve in Birmingham.</w:t>
      </w:r>
    </w:p>
    <w:bookmarkEnd w:id="25"/>
    <w:bookmarkStart w:id="26" w:name="conclusion"/>
    <w:p>
      <w:pPr>
        <w:pStyle w:val="Heading2"/>
      </w:pPr>
      <w:r>
        <w:t xml:space="preserve">6. Conclusion</w:t>
      </w:r>
    </w:p>
    <w:p>
      <w:pPr>
        <w:pStyle w:val="FirstParagraph"/>
      </w:pPr>
      <w:r>
        <w:t xml:space="preserve">The healthcare landscape for Dentists in United Kingdom Birmingham demands nuanced, context-specific solutions. This Thesis Proposal commits to delivering that specificity through rigorous research focused squarely on the challenges and potential within Birmingham itself. By comprehensively understanding the pressures facing Dentists operating in this unique urban environment, this study will generate vital knowledge for building a more resilient, sustainable, and equitable dental service for Birmingham residents and provide a replicable model for addressing similar challenges across other major UK cities. This research is not just about the dentist; it's about securing accessible, high-quality dental care for the future of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Workforce Challenges for Dentists in United Kingdom Birmingham</dc:title>
  <dc:creator/>
  <dc:language>en</dc:language>
  <cp:keywords/>
  <dcterms:created xsi:type="dcterms:W3CDTF">2026-07-23T13:18:28Z</dcterms:created>
  <dcterms:modified xsi:type="dcterms:W3CDTF">2026-07-23T13:18:28Z</dcterms:modified>
</cp:coreProperties>
</file>

<file path=docProps/custom.xml><?xml version="1.0" encoding="utf-8"?>
<Properties xmlns="http://schemas.openxmlformats.org/officeDocument/2006/custom-properties" xmlns:vt="http://schemas.openxmlformats.org/officeDocument/2006/docPropsVTypes"/>
</file>