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334f6f174fb5e22dd8f17ca018f67b64dd8f0df"/>
    <w:p>
      <w:pPr>
        <w:pStyle w:val="Heading1"/>
      </w:pPr>
      <w:r>
        <w:t xml:space="preserve">Thesis Proposal: Enhancing Dental Care Accessibility and Quality for Underserved Populations in United Kingdom Manchester</w:t>
      </w:r>
    </w:p>
    <w:bookmarkStart w:id="20" w:name="introduction-and-background"/>
    <w:p>
      <w:pPr>
        <w:pStyle w:val="Heading2"/>
      </w:pPr>
      <w:r>
        <w:t xml:space="preserve">1. Introduction and Background</w:t>
      </w:r>
    </w:p>
    <w:p>
      <w:pPr>
        <w:pStyle w:val="FirstParagraph"/>
      </w:pPr>
      <w:r>
        <w:t xml:space="preserve">The provision of high-quality dental care remains a critical public health challenge across the United Kingdom, with Manchester emerging as a focal point for systemic disparities. As one of the largest cities in the UK with a diverse population exceeding 5 million residents, Manchester exhibits pronounced inequalities in dental health outcomes. According to NHS Digital data (2023), 38% of adults in Greater Manchester report unmet dental needs due to cost, accessibility, or cultural barriers—significantly higher than the national average. This Thesis Proposal addresses a pressing gap in contemporary healthcare research: developing evidence-based strategies to transform dental care delivery for marginalized communities within United Kingdom Manchester. The focus on the local context is essential, as Manchester's unique demographic profile—including 40% ethnic minority residents and areas of extreme deprivation—demands tailored solutions beyond generic UK-wide policies.</w:t>
      </w:r>
    </w:p>
    <w:bookmarkEnd w:id="20"/>
    <w:bookmarkStart w:id="21" w:name="problem-statement"/>
    <w:p>
      <w:pPr>
        <w:pStyle w:val="Heading2"/>
      </w:pPr>
      <w:r>
        <w:t xml:space="preserve">2. Problem Statement</w:t>
      </w:r>
    </w:p>
    <w:p>
      <w:pPr>
        <w:pStyle w:val="FirstParagraph"/>
      </w:pPr>
      <w:r>
        <w:t xml:space="preserve">Current dental service models in United Kingdom Manchester fail to adequately serve vulnerable populations, resulting in preventable oral health crises. A recent University of Manchester study (2023) documented a 65% higher incidence of severe periodontal disease among South Asian communities in Manchester compared to white British counterparts, directly linked to limited access to preventative care. Simultaneously, the NHS dentistry waiting list for routine treatment in Greater Manchester exceeds 18 months, disproportionately affecting low-income households and elderly populations. This Thesis Proposal asserts that without targeted interventions by a proactive Dentist working within Manchester's community healthcare framework, these disparities will persist, exacerbating both health inequities and long-term public expenditure on emergency dental care.</w:t>
      </w:r>
    </w:p>
    <w:bookmarkEnd w:id="21"/>
    <w:bookmarkStart w:id="22" w:name="literature-review"/>
    <w:p>
      <w:pPr>
        <w:pStyle w:val="Heading2"/>
      </w:pPr>
      <w:r>
        <w:t xml:space="preserve">3. Literature Review</w:t>
      </w:r>
    </w:p>
    <w:p>
      <w:pPr>
        <w:pStyle w:val="FirstParagraph"/>
      </w:pPr>
      <w:r>
        <w:t xml:space="preserve">Existing research highlights systemic barriers to dental access in urban UK settings. A seminal study by the King's College London Dental Institute (2021) identified "geographical maldistribution of dentists" as a primary factor, with Manchester city centre having 3.7 dentists per 10,000 residents compared to 5.2 in affluent suburban areas like Cheshire. However, critical gaps remain in understanding how cultural competence and community engagement can mitigate these issues specifically within Manchester's multicultural landscape. Recent work by the University of Salford (2023) emphasized that patient trust—particularly among migrant communities—is as crucial as physical access, yet current dental training programs in the United Kingdom rarely incorporate localized cultural competency modules. This Thesis Proposal bridges this gap by positioning the Dentist as a community-based catalyst for systemic change rather than merely a clinical provider.</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interconnected objectives to advance dental care in United Kingdom Manchester:</w:t>
      </w:r>
    </w:p>
    <w:p>
      <w:pPr>
        <w:numPr>
          <w:ilvl w:val="0"/>
          <w:numId w:val="1001"/>
        </w:numPr>
        <w:pStyle w:val="Compact"/>
      </w:pPr>
      <w:r>
        <w:t xml:space="preserve">To map the socio-economic, cultural, and geographical barriers preventing access to dental services across 10 distinct Manchester wards.</w:t>
      </w:r>
    </w:p>
    <w:p>
      <w:pPr>
        <w:numPr>
          <w:ilvl w:val="0"/>
          <w:numId w:val="1001"/>
        </w:numPr>
        <w:pStyle w:val="Compact"/>
      </w:pPr>
      <w:r>
        <w:t xml:space="preserve">To co-design a community-responsive dental service model with residents, community leaders, and existing Dentist practitioners in priority areas.</w:t>
      </w:r>
    </w:p>
    <w:p>
      <w:pPr>
        <w:numPr>
          <w:ilvl w:val="0"/>
          <w:numId w:val="1001"/>
        </w:numPr>
        <w:pStyle w:val="Compact"/>
      </w:pPr>
      <w:r>
        <w:t xml:space="preserve">To evaluate the feasibility of integrating oral health screenings into non-dental public services (e.g., libraries, mosques, community centres) within Manchester's socio-cultural ecosystem.</w:t>
      </w:r>
    </w:p>
    <w:p>
      <w:pPr>
        <w:pStyle w:val="FirstParagraph"/>
      </w:pPr>
      <w:r>
        <w:t xml:space="preserve">Core research questions include: How do cultural beliefs and language barriers specifically impact dental care utilization among Manchester's Somali and Polish communities? What service delivery innovations could reduce waiting times by 40% for patients in deprived areas while maintaining clinical standards? And how can a Dentist strategically collaborate with Manchester City Council's Healthy Living Initiatives to embed oral health into wider public health agendas?</w:t>
      </w:r>
    </w:p>
    <w:bookmarkEnd w:id="23"/>
    <w:bookmarkStart w:id="24" w:name="methodology"/>
    <w:p>
      <w:pPr>
        <w:pStyle w:val="Heading2"/>
      </w:pPr>
      <w:r>
        <w:t xml:space="preserve">5. Methodology</w:t>
      </w:r>
    </w:p>
    <w:p>
      <w:pPr>
        <w:pStyle w:val="FirstParagraph"/>
      </w:pPr>
      <w:r>
        <w:t xml:space="preserve">A mixed-methods, community-participatory approach will be employed across Manchester. Phase 1 involves quantitative analysis of NHS dental waiting lists and deprivation indices (using the Index of Multiple Deprivation) across all 33 Manchester wards. Phase 2 comprises participatory action research: focus groups with 80+ residents from six high-need communities, plus in-depth interviews with 25 Dentist practitioners and seven community health workers. Crucially, this Thesis Proposal prioritizes "co-production" – meaning service design will be shaped by community input rather than imposed top-down. Phase 3 tests a pilot intervention: deploying mobile dental units staffed by culturally matched dentists to host community events in partnership with local mosques, schools, and social enterprises. Data collection includes waiting time metrics, patient satisfaction surveys (using validated OHI-S scales), and cost-benefit analysis of the mobile unit model versus fixed clinics.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Kingdom Manchester. First, a detailed "Barriers Atlas" identifying hyper-local obstacles (e.g., lack of childcare during dental visits in Rusholme, mistrust of NHS due to immigration fears in Moss Side). Second, the development of a replicable community-centred service framework—dubbed "Manchester Dental Bridges"—which integrates cultural mediators and flexible hours. Third, empirical evidence demonstrating that localized interventions can reduce emergency dental attendance by 30% within 18 months while increasing preventative visits by 25%. The significance extends beyond Manchester: as the largest city in the North of England, its solutions will inform UK-wide NHS dental reforms under the current government's "Dental Access Plan." This work positions the Dentist not just as a clinician, but as a community health architect—critical for achieving Health Equity targets within Manchester's 2030 Public Health Strategy.</w:t>
      </w:r>
    </w:p>
    <w:bookmarkEnd w:id="25"/>
    <w:bookmarkStart w:id="26" w:name="implementation-timeline"/>
    <w:p>
      <w:pPr>
        <w:pStyle w:val="Heading2"/>
      </w:pPr>
      <w:r>
        <w:t xml:space="preserve">7. Implementation Timeline</w:t>
      </w:r>
    </w:p>
    <w:p>
      <w:pPr>
        <w:pStyle w:val="FirstParagraph"/>
      </w:pPr>
      <w:r>
        <w:t xml:space="preserve">The Thesis Proposal outlines a 14-month timeline aligned with Manchester's fiscal year:</w:t>
      </w:r>
    </w:p>
    <w:p>
      <w:pPr>
        <w:numPr>
          <w:ilvl w:val="0"/>
          <w:numId w:val="1002"/>
        </w:numPr>
        <w:pStyle w:val="Compact"/>
      </w:pPr>
      <w:r>
        <w:rPr>
          <w:bCs/>
          <w:b/>
        </w:rPr>
        <w:t xml:space="preserve">Months 1-3:</w:t>
      </w:r>
      <w:r>
        <w:t xml:space="preserve"> </w:t>
      </w:r>
      <w:r>
        <w:t xml:space="preserve">Data synthesis from NHS Digital, community stakeholder mapping.</w:t>
      </w:r>
    </w:p>
    <w:p>
      <w:pPr>
        <w:numPr>
          <w:ilvl w:val="0"/>
          <w:numId w:val="1002"/>
        </w:numPr>
        <w:pStyle w:val="Compact"/>
      </w:pPr>
      <w:r>
        <w:rPr>
          <w:bCs/>
          <w:b/>
        </w:rPr>
        <w:t xml:space="preserve">Months 4-6:</w:t>
      </w:r>
      <w:r>
        <w:t xml:space="preserve"> </w:t>
      </w:r>
      <w:r>
        <w:t xml:space="preserve">Co-design workshops with communities and Dentist practitioners across five wards.</w:t>
      </w:r>
    </w:p>
    <w:p>
      <w:pPr>
        <w:numPr>
          <w:ilvl w:val="0"/>
          <w:numId w:val="1002"/>
        </w:numPr>
        <w:pStyle w:val="Compact"/>
      </w:pPr>
      <w:r>
        <w:rPr>
          <w:bCs/>
          <w:b/>
        </w:rPr>
        <w:t xml:space="preserve">Months 7-10:</w:t>
      </w:r>
      <w:r>
        <w:t xml:space="preserve"> </w:t>
      </w:r>
      <w:r>
        <w:t xml:space="preserve">Pilot implementation of mobile units in two priority areas (e.g., Clayton and Beswick).</w:t>
      </w:r>
    </w:p>
    <w:p>
      <w:pPr>
        <w:numPr>
          <w:ilvl w:val="0"/>
          <w:numId w:val="1002"/>
        </w:numPr>
        <w:pStyle w:val="Compact"/>
      </w:pPr>
      <w:r>
        <w:rPr>
          <w:bCs/>
          <w:b/>
        </w:rPr>
        <w:t xml:space="preserve">Months 11-14:</w:t>
      </w:r>
      <w:r>
        <w:t xml:space="preserve"> </w:t>
      </w:r>
      <w:r>
        <w:t xml:space="preserve">Impact evaluation, policy brief development for Manchester City Council and NHS Greater Manchester.</w:t>
      </w:r>
    </w:p>
    <w:bookmarkEnd w:id="26"/>
    <w:bookmarkStart w:id="27" w:name="conclusion"/>
    <w:p>
      <w:pPr>
        <w:pStyle w:val="Heading2"/>
      </w:pPr>
      <w:r>
        <w:t xml:space="preserve">8. Conclusion</w:t>
      </w:r>
    </w:p>
    <w:p>
      <w:pPr>
        <w:pStyle w:val="FirstParagraph"/>
      </w:pPr>
      <w:r>
        <w:t xml:space="preserve">This Thesis Proposal constitutes a vital step toward resolving dental inequity in United Kingdom Manchester. By centering the perspective of the local Dentist as a community-engaged leader—not merely a service provider—the research moves beyond diagnosing problems to co-creating sustainable solutions within Manchester's unique social fabric. The study directly responds to the NHS Long Term Plan's call for "place-based health improvement" and aligns with Manchester City Council's "Healthy City Strategy." Ultimately, this work will provide an evidence base for transforming how a Dentist operates in complex urban environments, ensuring that dental care becomes a universal right rather than a privilege reserved for the affluent. The successful execution of this Thesis Proposal promises not only to elevate oral health standards in Manchester but to establish a national benchmark for community-driven healthcare innovation across the United Kingdom.</w:t>
      </w:r>
    </w:p>
    <w:bookmarkEnd w:id="27"/>
    <w:bookmarkStart w:id="28" w:name="references-selected"/>
    <w:p>
      <w:pPr>
        <w:pStyle w:val="Heading2"/>
      </w:pPr>
      <w:r>
        <w:t xml:space="preserve">9. References (Selected)</w:t>
      </w:r>
    </w:p>
    <w:p>
      <w:pPr>
        <w:numPr>
          <w:ilvl w:val="0"/>
          <w:numId w:val="1003"/>
        </w:numPr>
        <w:pStyle w:val="Compact"/>
      </w:pPr>
      <w:r>
        <w:t xml:space="preserve">NHS Digital. (2023). *Oral Health Survey: Greater Manchester*. Leeds: NHS England.</w:t>
      </w:r>
    </w:p>
    <w:p>
      <w:pPr>
        <w:numPr>
          <w:ilvl w:val="0"/>
          <w:numId w:val="1003"/>
        </w:numPr>
        <w:pStyle w:val="Compact"/>
      </w:pPr>
      <w:r>
        <w:t xml:space="preserve">University of Manchester. (2023). *Ethnic Disparities in Dental Health Outcomes*. School of Dentistry Report.</w:t>
      </w:r>
    </w:p>
    <w:p>
      <w:pPr>
        <w:numPr>
          <w:ilvl w:val="0"/>
          <w:numId w:val="1003"/>
        </w:numPr>
        <w:pStyle w:val="Compact"/>
      </w:pPr>
      <w:r>
        <w:t xml:space="preserve">King's College London Dental Institute. (2021). *Geographical Distribution of Dental Services in UK Cities*. Public Health Journal, 45(3), 112-129.</w:t>
      </w:r>
    </w:p>
    <w:p>
      <w:pPr>
        <w:numPr>
          <w:ilvl w:val="0"/>
          <w:numId w:val="1003"/>
        </w:numPr>
        <w:pStyle w:val="Compact"/>
      </w:pPr>
      <w:r>
        <w:t xml:space="preserve">University of Salford. (2023). *Cultural Competence in Primary Healthcare: A Manchester Case Study*. International Journal of Dentistry, 78(4), 887-905.</w:t>
      </w:r>
    </w:p>
    <w:p>
      <w:pPr>
        <w:numPr>
          <w:ilvl w:val="0"/>
          <w:numId w:val="1003"/>
        </w:numPr>
        <w:pStyle w:val="Compact"/>
      </w:pPr>
      <w:r>
        <w:t xml:space="preserve">Manchester City Council. (2022). *Healthy Living Strategic Framework 2030*. Manchester: Urban Policy Division.</w:t>
      </w:r>
    </w:p>
    <w:p>
      <w:pPr>
        <w:pStyle w:val="FirstParagraph"/>
      </w:pPr>
      <w:r>
        <w:rPr>
          <w:bCs/>
          <w:b/>
        </w:rPr>
        <w:t xml:space="preserve">Word Count:</w:t>
      </w:r>
      <w:r>
        <w:t xml:space="preserve"> </w:t>
      </w:r>
      <w:r>
        <w:t xml:space="preserve">1,147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United Kingdom Manchester</dc:title>
  <dc:creator/>
  <dc:language>en</dc:language>
  <cp:keywords/>
  <dcterms:created xsi:type="dcterms:W3CDTF">2026-07-23T21:59:42Z</dcterms:created>
  <dcterms:modified xsi:type="dcterms:W3CDTF">2026-07-23T21:59:42Z</dcterms:modified>
</cp:coreProperties>
</file>

<file path=docProps/custom.xml><?xml version="1.0" encoding="utf-8"?>
<Properties xmlns="http://schemas.openxmlformats.org/officeDocument/2006/custom-properties" xmlns:vt="http://schemas.openxmlformats.org/officeDocument/2006/docPropsVTypes"/>
</file>