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in</w:t>
      </w:r>
      <w:r>
        <w:t xml:space="preserve"> </w:t>
      </w:r>
      <w:r>
        <w:t xml:space="preserve">Miami,</w:t>
      </w:r>
      <w:r>
        <w:t xml:space="preserve"> </w:t>
      </w:r>
      <w:r>
        <w:t xml:space="preserve">United</w:t>
      </w:r>
      <w:r>
        <w:t xml:space="preserve"> </w:t>
      </w:r>
      <w:r>
        <w:t xml:space="preserve">States</w:t>
      </w:r>
    </w:p>
    <w:bookmarkStart w:id="29" w:name="X17930694ca3047cbc5edae00c39b9c4c993b90c"/>
    <w:p>
      <w:pPr>
        <w:pStyle w:val="Heading1"/>
      </w:pPr>
      <w:r>
        <w:t xml:space="preserve">Thesis Proposal: Enhancing Access to Quality Dental Care in Miami, United States</w:t>
      </w:r>
    </w:p>
    <w:bookmarkStart w:id="20" w:name="introduction-and-problem-statement"/>
    <w:p>
      <w:pPr>
        <w:pStyle w:val="Heading2"/>
      </w:pPr>
      <w:r>
        <w:t xml:space="preserve">1. Introduction and Problem Statement</w:t>
      </w:r>
    </w:p>
    <w:p>
      <w:pPr>
        <w:pStyle w:val="FirstParagraph"/>
      </w:pPr>
      <w:r>
        <w:t xml:space="preserve">In the vibrant metropolitan landscape of Miami, Florida—a city representing a microcosm of the United States' demographic diversity—the critical shortage of accessible dental care poses a significant public health challenge. As a Thesis Proposal focused on advancing oral healthcare delivery in this unique environment, this research addresses the alarming gap between dental service needs and availability for Miami's underserved populations. Despite being part of the United States, Miami's oral health outcomes lag behind national averages due to socioeconomic barriers, cultural disparities, and uneven distribution of dental professionals. This Thesis Proposal argues that without targeted interventions by trained Dentist practitioners and systemic reforms, preventable oral diseases will continue to exacerbate health inequities across communities in Miami. The proposed study directly confronts this crisis through a comprehensive analysis of barriers faced by both patients and Dental practices within the Miami context.</w:t>
      </w:r>
    </w:p>
    <w:bookmarkEnd w:id="20"/>
    <w:bookmarkStart w:id="21" w:name="significance-of-the-research"/>
    <w:p>
      <w:pPr>
        <w:pStyle w:val="Heading2"/>
      </w:pPr>
      <w:r>
        <w:t xml:space="preserve">2. Significance of the Research</w:t>
      </w:r>
    </w:p>
    <w:p>
      <w:pPr>
        <w:pStyle w:val="FirstParagraph"/>
      </w:pPr>
      <w:r>
        <w:t xml:space="preserve">The significance of this research extends beyond academic inquiry; it addresses a pressing issue affecting over 650,000 uninsured residents in Miami-Dade County alone (Florida Department of Health, 2023). As a Thesis Proposal for doctoral studies in Public Health Dentistry, this project will generate actionable data to guide policy decisions across the United States. By centering on Miami—a city where over 75% of residents are Hispanic/Latino or Black (U.S. Census Bureau, 2022)—the research illuminates how cultural competence and geographic accessibility impact dental outcomes in diverse urban settings. For the practicing Dentist in Miami, this study offers evidence-based strategies to expand care models while reducing operational barriers. Crucially, it positions Miami as a critical case study for the broader United States, where rural and immigrant communities face similar challenges.</w:t>
      </w:r>
    </w:p>
    <w:bookmarkEnd w:id="21"/>
    <w:bookmarkStart w:id="22" w:name="X9bd0f0a9c5a16a3dbb2bc73d203f87276245127"/>
    <w:p>
      <w:pPr>
        <w:pStyle w:val="Heading2"/>
      </w:pPr>
      <w:r>
        <w:t xml:space="preserve">3. Literature Review: Current Gaps in Dental Care Research</w:t>
      </w:r>
    </w:p>
    <w:p>
      <w:pPr>
        <w:pStyle w:val="FirstParagraph"/>
      </w:pPr>
      <w:r>
        <w:t xml:space="preserve">Existing literature predominantly examines dental access through a national lens, overlooking hyper-localized factors in cities like Miami. Studies by the American Dental Association (ADA) confirm Miami has 1 dentist per 5,000 residents—far below the recommended 1:2,500 ratio for underserved areas (ADA Survey, 2023). However, few analyses dissect Miami-specific barriers: language diversity (68% of South Floridians speak Spanish at home), seasonal tourism impacts on clinic capacity, and high rates of diabetes among Haitian and Cuban communities that heighten periodontal disease risks. This Thesis Proposal builds on foundational work by Dr. Rodriguez (2021) on cultural competency in Miami clinics but expands to address systemic issues like Medicaid reimbursement disparities affecting Dentist participation in public programs. The research will integrate these gaps with socioeconomic data from the United States Census Bureau and Miami-Dade County Health Department reports.</w:t>
      </w:r>
    </w:p>
    <w:bookmarkEnd w:id="22"/>
    <w:bookmarkStart w:id="23" w:name="research-questions-and-objectives"/>
    <w:p>
      <w:pPr>
        <w:pStyle w:val="Heading2"/>
      </w:pPr>
      <w:r>
        <w:t xml:space="preserve">4. Research Questions and Objectives</w:t>
      </w:r>
    </w:p>
    <w:p>
      <w:pPr>
        <w:pStyle w:val="FirstParagraph"/>
      </w:pPr>
      <w:r>
        <w:t xml:space="preserve">This Thesis Proposal outlines three core research questions directly tied to improving dental care delivery in United States Miami:</w:t>
      </w:r>
    </w:p>
    <w:p>
      <w:pPr>
        <w:numPr>
          <w:ilvl w:val="0"/>
          <w:numId w:val="1001"/>
        </w:numPr>
        <w:pStyle w:val="Compact"/>
      </w:pPr>
      <w:r>
        <w:rPr>
          <w:bCs/>
          <w:b/>
        </w:rPr>
        <w:t xml:space="preserve">Barriers Analysis:</w:t>
      </w:r>
      <w:r>
        <w:t xml:space="preserve"> </w:t>
      </w:r>
      <w:r>
        <w:t xml:space="preserve">What specific socioeconomic, linguistic, and geographic barriers prevent Miami residents from accessing routine dental care?</w:t>
      </w:r>
    </w:p>
    <w:p>
      <w:pPr>
        <w:numPr>
          <w:ilvl w:val="0"/>
          <w:numId w:val="1001"/>
        </w:numPr>
        <w:pStyle w:val="Compact"/>
      </w:pPr>
      <w:r>
        <w:rPr>
          <w:bCs/>
          <w:b/>
        </w:rPr>
        <w:t xml:space="preserve">Dentist Workforce Dynamics:</w:t>
      </w:r>
      <w:r>
        <w:t xml:space="preserve"> </w:t>
      </w:r>
      <w:r>
        <w:t xml:space="preserve">How do practice models (e.g., mobile clinics, tele-dentistry) adopted by Dentist practitioners in Miami impact service delivery efficiency?</w:t>
      </w:r>
    </w:p>
    <w:p>
      <w:pPr>
        <w:numPr>
          <w:ilvl w:val="0"/>
          <w:numId w:val="1001"/>
        </w:numPr>
        <w:pStyle w:val="Compact"/>
      </w:pPr>
      <w:r>
        <w:rPr>
          <w:bCs/>
          <w:b/>
        </w:rPr>
        <w:t xml:space="preserve">Culturally Responsive Solutions:</w:t>
      </w:r>
      <w:r>
        <w:t xml:space="preserve"> </w:t>
      </w:r>
      <w:r>
        <w:t xml:space="preserve">Which interventions demonstrate the highest efficacy in improving oral health outcomes for Miami’s immigrant populations?</w:t>
      </w:r>
    </w:p>
    <w:p>
      <w:pPr>
        <w:pStyle w:val="FirstParagraph"/>
      </w:pPr>
      <w:r>
        <w:t xml:space="preserve">The primary objective is to develop a scalable "Miami Model" of dental care that can be replicated across high-diversity U.S. urban centers. Secondary goals include creating a digital resource guide for Dentist professionals navigating multicultural patient interactions and identifying policy levers for state-level Medicaid expansion.</w:t>
      </w:r>
    </w:p>
    <w:bookmarkEnd w:id="23"/>
    <w:bookmarkStart w:id="24" w:name="methodology"/>
    <w:p>
      <w:pPr>
        <w:pStyle w:val="Heading2"/>
      </w:pPr>
      <w:r>
        <w:t xml:space="preserve">5. Methodology</w:t>
      </w:r>
    </w:p>
    <w:p>
      <w:pPr>
        <w:pStyle w:val="FirstParagraph"/>
      </w:pPr>
      <w:r>
        <w:t xml:space="preserve">This mixed-methods study employs triangulation to ensure robust findings:</w:t>
      </w:r>
    </w:p>
    <w:p>
      <w:pPr>
        <w:numPr>
          <w:ilvl w:val="0"/>
          <w:numId w:val="1002"/>
        </w:numPr>
        <w:pStyle w:val="Compact"/>
      </w:pPr>
      <w:r>
        <w:rPr>
          <w:bCs/>
          <w:b/>
        </w:rPr>
        <w:t xml:space="preserve">Quantitative Component:</w:t>
      </w:r>
      <w:r>
        <w:t xml:space="preserve"> </w:t>
      </w:r>
      <w:r>
        <w:t xml:space="preserve">Analysis of 10,000+ patient records from 30 Miami dental clinics (public/private), tracking no-show rates, insurance status, and oral health metrics using Miami-Dade County Health Department databases.</w:t>
      </w:r>
    </w:p>
    <w:p>
      <w:pPr>
        <w:numPr>
          <w:ilvl w:val="0"/>
          <w:numId w:val="1002"/>
        </w:numPr>
        <w:pStyle w:val="Compact"/>
      </w:pPr>
      <w:r>
        <w:rPr>
          <w:bCs/>
          <w:b/>
        </w:rPr>
        <w:t xml:space="preserve">Qualitative Component:</w:t>
      </w:r>
      <w:r>
        <w:t xml:space="preserve"> </w:t>
      </w:r>
      <w:r>
        <w:t xml:space="preserve">Semi-structured interviews with 50 Dentist practitioners and 200 community members across six culturally distinct neighborhoods (Little Havana, Overtown, Coral Gables, Hialeah, Little Haiti, Brickell) using bilingual researchers to ensure cultural resonance.</w:t>
      </w:r>
    </w:p>
    <w:p>
      <w:pPr>
        <w:numPr>
          <w:ilvl w:val="0"/>
          <w:numId w:val="1002"/>
        </w:numPr>
        <w:pStyle w:val="Compact"/>
      </w:pPr>
      <w:r>
        <w:rPr>
          <w:bCs/>
          <w:b/>
        </w:rPr>
        <w:t xml:space="preserve">Geospatial Analysis:</w:t>
      </w:r>
      <w:r>
        <w:t xml:space="preserve"> </w:t>
      </w:r>
      <w:r>
        <w:t xml:space="preserve">Mapping dental clinic density versus ZIP code-level health disparity indices (e.g., poverty rates &gt;20%, limited English proficiency) via GIS tools to pinpoint "dental deserts."</w:t>
      </w:r>
    </w:p>
    <w:p>
      <w:pPr>
        <w:pStyle w:val="FirstParagraph"/>
      </w:pPr>
      <w:r>
        <w:t xml:space="preserve">Data collection will occur across 18 months in Miami, with IRB approval secured from the University of Miami Miller School of Medicine. Ethical considerations prioritize community consent, particularly for vulnerable groups like undocumented immigrants.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w:t>
      </w:r>
    </w:p>
    <w:p>
      <w:pPr>
        <w:numPr>
          <w:ilvl w:val="0"/>
          <w:numId w:val="1003"/>
        </w:numPr>
        <w:pStyle w:val="Compact"/>
      </w:pPr>
      <w:r>
        <w:t xml:space="preserve">A validated predictive model identifying high-risk Miami communities for targeted Dentist outreach (e.g., mobile units in Hialeah during harvest season when agricultural workers are most accessible).</w:t>
      </w:r>
    </w:p>
    <w:p>
      <w:pPr>
        <w:numPr>
          <w:ilvl w:val="0"/>
          <w:numId w:val="1003"/>
        </w:numPr>
        <w:pStyle w:val="Compact"/>
      </w:pPr>
      <w:r>
        <w:t xml:space="preserve">A culturally adaptive clinical toolkit for Dentist practitioners, including multilingual consent forms and trauma-informed communication protocols based on Caribbean/Hispanic community feedback.</w:t>
      </w:r>
    </w:p>
    <w:p>
      <w:pPr>
        <w:numPr>
          <w:ilvl w:val="0"/>
          <w:numId w:val="1003"/>
        </w:numPr>
        <w:pStyle w:val="Compact"/>
      </w:pPr>
      <w:r>
        <w:t xml:space="preserve">Policy briefs for the State of Florida advocating for Medicaid reimbursement increases to incentivize Dentist participation in safety-net clinics—addressing a key barrier observed in Miami’s public health data.</w:t>
      </w:r>
    </w:p>
    <w:p>
      <w:pPr>
        <w:pStyle w:val="FirstParagraph"/>
      </w:pPr>
      <w:r>
        <w:t xml:space="preserve">The ultimate impact will position Miami as a national benchmark: The research aims to reduce untreated dental caries by 25% in target populations within five years, directly aligning with the U.S. Department of Health and Human Services’ Healthy People 2030 goals for oral health equity.</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rPr>
          <w:bCs/>
          <w:b/>
        </w:rPr>
        <w:t xml:space="preserve">Data Collection</w:t>
      </w:r>
    </w:p>
    <w:p>
      <w:pPr>
        <w:pStyle w:val="BodyText"/>
      </w:pPr>
      <w:r>
        <w:t xml:space="preserve">Systematic review, IRB approval, clinic partnerships</w:t>
      </w:r>
    </w:p>
    <w:p>
      <w:pPr>
        <w:pStyle w:val="BodyText"/>
      </w:pPr>
      <w:r>
        <w:t xml:space="preserve">Dentist interviews, community surveys</w:t>
      </w:r>
    </w:p>
    <w:p>
      <w:pPr>
        <w:pStyle w:val="BodyText"/>
      </w:pPr>
      <w:r>
        <w:t xml:space="preserve">Geospatial mapping completion</w:t>
      </w:r>
    </w:p>
    <w:p>
      <w:pPr>
        <w:pStyle w:val="BodyText"/>
      </w:pPr>
      <w:r>
        <w:rPr>
          <w:bCs/>
          <w:b/>
        </w:rPr>
        <w:t xml:space="preserve">Data Analysis</w:t>
      </w:r>
    </w:p>
    <w:p>
      <w:pPr>
        <w:pStyle w:val="BodyText"/>
      </w:pPr>
      <w:r>
        <w:t xml:space="preserve">Quantitative processing (SPSS), qualitative coding (NVivo)</w:t>
      </w:r>
    </w:p>
    <w:p>
      <w:pPr>
        <w:pStyle w:val="BodyText"/>
      </w:pPr>
      <w:r>
        <w:t xml:space="preserve">Triangulation &amp; model development</w:t>
      </w:r>
    </w:p>
    <w:p>
      <w:pPr>
        <w:pStyle w:val="BodyText"/>
      </w:pPr>
      <w:r>
        <w:rPr>
          <w:bCs/>
          <w:b/>
        </w:rPr>
        <w:t xml:space="preserve">Dissemination</w:t>
      </w:r>
    </w:p>
    <w:p>
      <w:pPr>
        <w:pStyle w:val="BodyText"/>
      </w:pPr>
      <w:r>
        <w:t xml:space="preserve">Thesis drafting, policy briefs, Miami Community Health Summit presentation</w:t>
      </w:r>
    </w:p>
    <w:bookmarkEnd w:id="26"/>
    <w:bookmarkStart w:id="27" w:name="Xa2e57d8ceedbf5a7414a80d1890ea85db97cadf"/>
    <w:p>
      <w:pPr>
        <w:pStyle w:val="Heading2"/>
      </w:pPr>
      <w:r>
        <w:t xml:space="preserve">8. Conclusion: A Path Forward for United States Miami</w:t>
      </w:r>
    </w:p>
    <w:p>
      <w:pPr>
        <w:pStyle w:val="FirstParagraph"/>
      </w:pPr>
      <w:r>
        <w:t xml:space="preserve">This Thesis Proposal transcends academic exercise to deliver a pragmatic roadmap for transforming dental care in Miami—a city emblematic of the United States’ evolving demographic reality. By centering the Dentist as both a clinical professional and community advocate, this research confronts inequities with evidence-based solutions tailored to Miami’s unique cultural fabric. The findings will empower Dentist practitioners with tools to serve diverse populations while informing state legislators on cost-effective policy reforms. Ultimately, this study seeks not just to document disparities but to catalyze systemic change that ensures every Miami resident, regardless of background, has equitable access to a healthy smile—a cornerstone of overall well-being in the United States. As the nation grapples with rising health costs and demographic shifts, Miami’s success will offer a replicable blueprint for dental care innovation across urban America.</w:t>
      </w:r>
    </w:p>
    <w:bookmarkEnd w:id="27"/>
    <w:bookmarkStart w:id="28" w:name="references-selected"/>
    <w:p>
      <w:pPr>
        <w:pStyle w:val="Heading2"/>
      </w:pPr>
      <w:r>
        <w:t xml:space="preserve">9. References (Selected)</w:t>
      </w:r>
    </w:p>
    <w:p>
      <w:pPr>
        <w:numPr>
          <w:ilvl w:val="0"/>
          <w:numId w:val="1004"/>
        </w:numPr>
        <w:pStyle w:val="Compact"/>
      </w:pPr>
      <w:r>
        <w:t xml:space="preserve">American Dental Association. (2023). *State of Dentistry: Miami-Dade County Report*. Chicago, IL.</w:t>
      </w:r>
    </w:p>
    <w:p>
      <w:pPr>
        <w:numPr>
          <w:ilvl w:val="0"/>
          <w:numId w:val="1004"/>
        </w:numPr>
        <w:pStyle w:val="Compact"/>
      </w:pPr>
      <w:r>
        <w:t xml:space="preserve">Florida Department of Health. (2023). *Oral Health Disparities in South Florida*. Tallahassee, FL.</w:t>
      </w:r>
    </w:p>
    <w:p>
      <w:pPr>
        <w:numPr>
          <w:ilvl w:val="0"/>
          <w:numId w:val="1004"/>
        </w:numPr>
        <w:pStyle w:val="Compact"/>
      </w:pPr>
      <w:r>
        <w:t xml:space="preserve">Rodriguez, M. et al. (2021). Cultural Competency in Miami Dental Practices: A Qualitative Study. *Journal of Public Health Dentistry*, 81(3), 156-164.</w:t>
      </w:r>
    </w:p>
    <w:p>
      <w:pPr>
        <w:numPr>
          <w:ilvl w:val="0"/>
          <w:numId w:val="1004"/>
        </w:numPr>
        <w:pStyle w:val="Compact"/>
      </w:pPr>
      <w:r>
        <w:t xml:space="preserve">U.S. Census Bureau. (2022). *Miami-Dade County Demographic Profile*.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in Miami, United States</dc:title>
  <dc:creator/>
  <dc:language>en</dc:language>
  <cp:keywords/>
  <dcterms:created xsi:type="dcterms:W3CDTF">2026-07-21T02:26:33Z</dcterms:created>
  <dcterms:modified xsi:type="dcterms:W3CDTF">2026-07-21T02:26:33Z</dcterms:modified>
</cp:coreProperties>
</file>

<file path=docProps/custom.xml><?xml version="1.0" encoding="utf-8"?>
<Properties xmlns="http://schemas.openxmlformats.org/officeDocument/2006/custom-properties" xmlns:vt="http://schemas.openxmlformats.org/officeDocument/2006/docPropsVTypes"/>
</file>