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42567bb45f78dd495600c8f44f693632b8d530"/>
    <w:p>
      <w:pPr>
        <w:pStyle w:val="Heading1"/>
      </w:pPr>
      <w:r>
        <w:t xml:space="preserve">Thesis Proposal: Addressing Dental Care Disparities in Vietnam Ho Chi Minh City through Strategic Workforce Development and Community Health Initiatives</w:t>
      </w:r>
    </w:p>
    <w:bookmarkStart w:id="20" w:name="abstract"/>
    <w:p>
      <w:pPr>
        <w:pStyle w:val="Heading2"/>
      </w:pPr>
      <w:r>
        <w:t xml:space="preserve">Abstract</w:t>
      </w:r>
    </w:p>
    <w:p>
      <w:pPr>
        <w:pStyle w:val="FirstParagraph"/>
      </w:pPr>
      <w:r>
        <w:t xml:space="preserve">This Thesis Proposal outlines a critical research initiative targeting the systemic challenges within dental healthcare delivery in Vietnam Ho Chi Minh City (HCMC). As the economic engine of Vietnam, HCMC faces a severe disparity between growing population demands and inadequate dental services. With over 10 million residents and rapidly expanding middle-class demographics seeking quality oral care, the current distribution of</w:t>
      </w:r>
      <w:r>
        <w:t xml:space="preserve"> </w:t>
      </w:r>
      <w:r>
        <w:rPr>
          <w:iCs/>
          <w:i/>
        </w:rPr>
        <w:t xml:space="preserve">Dentist</w:t>
      </w:r>
      <w:r>
        <w:t xml:space="preserve"> </w:t>
      </w:r>
      <w:r>
        <w:t xml:space="preserve">professionals remains critically imbalanced. This research will investigate barriers to accessible dental care in HCMC, propose evidence-based interventions for optimizing the</w:t>
      </w:r>
      <w:r>
        <w:t xml:space="preserve"> </w:t>
      </w:r>
      <w:r>
        <w:rPr>
          <w:iCs/>
          <w:i/>
        </w:rPr>
        <w:t xml:space="preserve">Dentist</w:t>
      </w:r>
      <w:r>
        <w:t xml:space="preserve"> </w:t>
      </w:r>
      <w:r>
        <w:t xml:space="preserve">workforce, and develop a scalable model for community-based dental health programs. The findings will directly contribute to national healthcare policy reform in Vietnam and serve as a replicable framework for urban centers across Southeast Asia.</w:t>
      </w:r>
    </w:p>
    <w:bookmarkEnd w:id="20"/>
    <w:bookmarkStart w:id="21" w:name="Xcd328e7af60f62848a09661c0f71a16b8204ceb"/>
    <w:p>
      <w:pPr>
        <w:pStyle w:val="Heading2"/>
      </w:pPr>
      <w:r>
        <w:t xml:space="preserve">1. Introduction: Context of Dental Healthcare in Vietnam Ho Chi Minh City</w:t>
      </w:r>
    </w:p>
    <w:p>
      <w:pPr>
        <w:pStyle w:val="FirstParagraph"/>
      </w:pPr>
      <w:r>
        <w:t xml:space="preserve">Ho Chi Minh City, as the largest metropolitan hub in Vietnam with over 9 million residents (and 10 million+ in its greater urban area), represents both a significant opportunity and a pressing challenge for healthcare development. Despite Vietnam's economic progress, oral health remains among the most neglected public health priorities. The World Health Organization (WHO) reports that approximately 80% of Vietnamese adults suffer from preventable dental diseases, yet only 25% of the population accesses regular dental care. In HCMC specifically, the concentration of advanced private clinics contrasts starkly with underfunded public facilities serving low-income neighborhoods. This Thesis Proposal focuses squarely on resolving this inequity by examining the critical role of</w:t>
      </w:r>
      <w:r>
        <w:t xml:space="preserve"> </w:t>
      </w:r>
      <w:r>
        <w:rPr>
          <w:iCs/>
          <w:i/>
        </w:rPr>
        <w:t xml:space="preserve">Dentist</w:t>
      </w:r>
      <w:r>
        <w:t xml:space="preserve"> </w:t>
      </w:r>
      <w:r>
        <w:t xml:space="preserve">professionals within Vietnam's urban healthcare ecosystem.</w:t>
      </w:r>
    </w:p>
    <w:bookmarkEnd w:id="21"/>
    <w:bookmarkStart w:id="22" w:name="Xf13558ba530783ea2006d95c56d6a6bed02e29b"/>
    <w:p>
      <w:pPr>
        <w:pStyle w:val="Heading2"/>
      </w:pPr>
      <w:r>
        <w:t xml:space="preserve">2. Problem Statement: The Critical Shortage of Dentists in HCMC</w:t>
      </w:r>
    </w:p>
    <w:p>
      <w:pPr>
        <w:pStyle w:val="FirstParagraph"/>
      </w:pPr>
      <w:r>
        <w:t xml:space="preserve">A central crisis in Vietnam Ho Chi Minh City is the acute shortage of qualified dental professionals relative to population needs. Current estimates indicate less than 0.5 dentists per 10,000 people in public facilities—far below WHO recommendations (1 dentist per 5,000 people). This deficit is exacerbated by:</w:t>
      </w:r>
    </w:p>
    <w:p>
      <w:pPr>
        <w:numPr>
          <w:ilvl w:val="0"/>
          <w:numId w:val="1001"/>
        </w:numPr>
        <w:pStyle w:val="Compact"/>
      </w:pPr>
      <w:r>
        <w:t xml:space="preserve">Concentrated private practice in affluent districts (e.g., District 1, District 3), leaving peripheral areas like Binh Thanh and Thu Duc with minimal services.</w:t>
      </w:r>
    </w:p>
    <w:p>
      <w:pPr>
        <w:numPr>
          <w:ilvl w:val="0"/>
          <w:numId w:val="1001"/>
        </w:numPr>
        <w:pStyle w:val="Compact"/>
      </w:pPr>
      <w:r>
        <w:t xml:space="preserve">High attrition rates of dental graduates due to better remuneration in urban private sectors or emigration.</w:t>
      </w:r>
    </w:p>
    <w:p>
      <w:pPr>
        <w:numPr>
          <w:ilvl w:val="0"/>
          <w:numId w:val="1001"/>
        </w:numPr>
        <w:pStyle w:val="Compact"/>
      </w:pPr>
      <w:r>
        <w:t xml:space="preserve">Limited government investment in dental public health infrastructure since Vietnam's transition to a market economy.</w:t>
      </w:r>
    </w:p>
    <w:p>
      <w:pPr>
        <w:pStyle w:val="FirstParagraph"/>
      </w:pPr>
      <w:r>
        <w:t xml:space="preserve">The resulting impact is severe: long waiting times (often exceeding 3 months for basic procedures), prohibitive costs for low-income families, and untreated dental conditions leading to systemic health complications. This Thesis Proposal directly confronts this urgent gap by analyzing how strategic deployment of</w:t>
      </w:r>
      <w:r>
        <w:t xml:space="preserve"> </w:t>
      </w:r>
      <w:r>
        <w:rPr>
          <w:iCs/>
          <w:i/>
        </w:rPr>
        <w:t xml:space="preserve">Dentist</w:t>
      </w:r>
      <w:r>
        <w:t xml:space="preserve"> </w:t>
      </w:r>
      <w:r>
        <w:t xml:space="preserve">personnel can transform oral healthcare access across Vietnam Ho Chi Minh City.</w:t>
      </w:r>
    </w:p>
    <w:bookmarkEnd w:id="22"/>
    <w:bookmarkStart w:id="23" w:name="research-objectives"/>
    <w:p>
      <w:pPr>
        <w:pStyle w:val="Heading2"/>
      </w:pPr>
      <w:r>
        <w:t xml:space="preserve">3. Research Objectives</w:t>
      </w:r>
    </w:p>
    <w:p>
      <w:pPr>
        <w:pStyle w:val="FirstParagraph"/>
      </w:pPr>
      <w:r>
        <w:t xml:space="preserve">This Thesis Proposal aims to achieve three key objectives within the context of Vietnam Ho Chi Minh City:</w:t>
      </w:r>
    </w:p>
    <w:p>
      <w:pPr>
        <w:numPr>
          <w:ilvl w:val="0"/>
          <w:numId w:val="1002"/>
        </w:numPr>
        <w:pStyle w:val="Compact"/>
      </w:pPr>
      <w:r>
        <w:rPr>
          <w:bCs/>
          <w:b/>
        </w:rPr>
        <w:t xml:space="preserve">Evaluate Access Disparities:</w:t>
      </w:r>
      <w:r>
        <w:t xml:space="preserve"> </w:t>
      </w:r>
      <w:r>
        <w:t xml:space="preserve">Quantify geographic, socioeconomic, and financial barriers to dental care across HCMC's 24 districts using GIS mapping and household surveys.</w:t>
      </w:r>
    </w:p>
    <w:p>
      <w:pPr>
        <w:numPr>
          <w:ilvl w:val="0"/>
          <w:numId w:val="1002"/>
        </w:numPr>
        <w:pStyle w:val="Compact"/>
      </w:pPr>
      <w:r>
        <w:rPr>
          <w:bCs/>
          <w:b/>
        </w:rPr>
        <w:t xml:space="preserve">Analyze Workforce Dynamics:</w:t>
      </w:r>
      <w:r>
        <w:t xml:space="preserve"> </w:t>
      </w:r>
      <w:r>
        <w:t xml:space="preserve">Assess the distribution patterns of licensed</w:t>
      </w:r>
      <w:r>
        <w:t xml:space="preserve"> </w:t>
      </w:r>
      <w:r>
        <w:rPr>
          <w:iCs/>
          <w:i/>
        </w:rPr>
        <w:t xml:space="preserve">Dentist</w:t>
      </w:r>
      <w:r>
        <w:t xml:space="preserve">s (public vs. private sector), educational pathways, and retention challenges specific to Vietnam's urban healthcare landscape.</w:t>
      </w:r>
    </w:p>
    <w:p>
      <w:pPr>
        <w:numPr>
          <w:ilvl w:val="0"/>
          <w:numId w:val="1002"/>
        </w:numPr>
        <w:pStyle w:val="Compact"/>
      </w:pPr>
      <w:r>
        <w:rPr>
          <w:bCs/>
          <w:b/>
        </w:rPr>
        <w:t xml:space="preserve">Develop Intervention Frameworks:</w:t>
      </w:r>
      <w:r>
        <w:t xml:space="preserve"> </w:t>
      </w:r>
      <w:r>
        <w:t xml:space="preserve">Co-design a culturally appropriate, cost-effective model integrating mobile dental units, community health worker training, and policy recommendations for the HCMC Department of Health.</w:t>
      </w:r>
    </w:p>
    <w:bookmarkEnd w:id="23"/>
    <w:bookmarkStart w:id="24" w:name="X6a15c76a5c4171913b7d6486565fe1d6806c462"/>
    <w:p>
      <w:pPr>
        <w:pStyle w:val="Heading2"/>
      </w:pPr>
      <w:r>
        <w:t xml:space="preserve">4. Methodology: Mixed-Methods Approach for Vietnam Ho Chi Minh City</w:t>
      </w:r>
    </w:p>
    <w:p>
      <w:pPr>
        <w:pStyle w:val="FirstParagraph"/>
      </w:pPr>
      <w:r>
        <w:t xml:space="preserve">The research employs a sequential mixed-methods design tailored to Vietnam's urban context:</w:t>
      </w:r>
    </w:p>
    <w:p>
      <w:pPr>
        <w:numPr>
          <w:ilvl w:val="0"/>
          <w:numId w:val="1003"/>
        </w:numPr>
        <w:pStyle w:val="Compact"/>
      </w:pPr>
      <w:r>
        <w:rPr>
          <w:iCs/>
          <w:i/>
        </w:rPr>
        <w:t xml:space="preserve">Phase 1 (Quantitative):</w:t>
      </w:r>
      <w:r>
        <w:t xml:space="preserve"> </w:t>
      </w:r>
      <w:r>
        <w:t xml:space="preserve">A stratified random survey of 1,200 households across HCMC's socioeconomic spectrum, measuring dental service utilization, affordability barriers, and perceived quality. Data will be triangulated with public health records from the HCMC Health Department.</w:t>
      </w:r>
    </w:p>
    <w:p>
      <w:pPr>
        <w:numPr>
          <w:ilvl w:val="0"/>
          <w:numId w:val="1003"/>
        </w:numPr>
        <w:pStyle w:val="Compact"/>
      </w:pPr>
      <w:r>
        <w:rPr>
          <w:iCs/>
          <w:i/>
        </w:rPr>
        <w:t xml:space="preserve">Phase 2 (Qualitative):</w:t>
      </w:r>
      <w:r>
        <w:t xml:space="preserve"> </w:t>
      </w:r>
      <w:r>
        <w:t xml:space="preserve">In-depth interviews with 30 key stakeholders—including practicing</w:t>
      </w:r>
      <w:r>
        <w:t xml:space="preserve"> </w:t>
      </w:r>
      <w:r>
        <w:rPr>
          <w:iCs/>
          <w:i/>
        </w:rPr>
        <w:t xml:space="preserve">Dentist</w:t>
      </w:r>
      <w:r>
        <w:t xml:space="preserve">s in public hospitals, private clinics, and community health workers—to uncover systemic bottlenecks and culturally relevant solutions.</w:t>
      </w:r>
    </w:p>
    <w:p>
      <w:pPr>
        <w:numPr>
          <w:ilvl w:val="0"/>
          <w:numId w:val="1003"/>
        </w:numPr>
        <w:pStyle w:val="Compact"/>
      </w:pPr>
      <w:r>
        <w:rPr>
          <w:iCs/>
          <w:i/>
        </w:rPr>
        <w:t xml:space="preserve">Phase 3 (Intervention Design):</w:t>
      </w:r>
      <w:r>
        <w:t xml:space="preserve"> </w:t>
      </w:r>
      <w:r>
        <w:t xml:space="preserve">Collaborative workshops with the HCMC Department of Health to prototype and cost-effectiveness-analyze proposed models for scaling up dental access.</w:t>
      </w:r>
    </w:p>
    <w:p>
      <w:pPr>
        <w:pStyle w:val="FirstParagraph"/>
      </w:pPr>
      <w:r>
        <w:t xml:space="preserve">Ethical approval will be secured through the University of Medicine and Pharmacy, Ho Chi Minh City, ensuring cultural sensitivity and data privacy compliance per Vietnam's National Ethics Guidelines.</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transformative potential for Vietnam Ho Chi Minh City and beyond:</w:t>
      </w:r>
    </w:p>
    <w:p>
      <w:pPr>
        <w:numPr>
          <w:ilvl w:val="0"/>
          <w:numId w:val="1004"/>
        </w:numPr>
        <w:pStyle w:val="Compact"/>
      </w:pPr>
      <w:r>
        <w:rPr>
          <w:bCs/>
          <w:b/>
        </w:rPr>
        <w:t xml:space="preserve">Policy Impact:</w:t>
      </w:r>
      <w:r>
        <w:t xml:space="preserve"> </w:t>
      </w:r>
      <w:r>
        <w:t xml:space="preserve">Evidence will directly inform the Vietnamese Ministry of Health's 2030 National Dental Health Strategy, targeting equitable distribution of the</w:t>
      </w:r>
      <w:r>
        <w:t xml:space="preserve"> </w:t>
      </w:r>
      <w:r>
        <w:rPr>
          <w:iCs/>
          <w:i/>
        </w:rPr>
        <w:t xml:space="preserve">Dentist</w:t>
      </w:r>
      <w:r>
        <w:t xml:space="preserve"> </w:t>
      </w:r>
      <w:r>
        <w:t xml:space="preserve">workforce.</w:t>
      </w:r>
    </w:p>
    <w:p>
      <w:pPr>
        <w:numPr>
          <w:ilvl w:val="0"/>
          <w:numId w:val="1004"/>
        </w:numPr>
        <w:pStyle w:val="Compact"/>
      </w:pPr>
      <w:r>
        <w:rPr>
          <w:bCs/>
          <w:b/>
        </w:rPr>
        <w:t xml:space="preserve">Economic Value:</w:t>
      </w:r>
      <w:r>
        <w:t xml:space="preserve"> </w:t>
      </w:r>
      <w:r>
        <w:t xml:space="preserve">Reducing preventable dental disease through early intervention will decrease national healthcare expenditure (estimated at $1.2 billion annually in lost productivity from oral diseases in Vietnam).</w:t>
      </w:r>
    </w:p>
    <w:p>
      <w:pPr>
        <w:numPr>
          <w:ilvl w:val="0"/>
          <w:numId w:val="1004"/>
        </w:numPr>
        <w:pStyle w:val="Compact"/>
      </w:pPr>
      <w:r>
        <w:rPr>
          <w:bCs/>
          <w:b/>
        </w:rPr>
        <w:t xml:space="preserve">Scalability:</w:t>
      </w:r>
      <w:r>
        <w:t xml:space="preserve"> </w:t>
      </w:r>
      <w:r>
        <w:t xml:space="preserve">The proposed model—integrating tele-dentistry support for community workers and targeted dentist placement incentives—is designed for replication across other Vietnamese cities and ASEAN nations.</w:t>
      </w:r>
    </w:p>
    <w:p>
      <w:pPr>
        <w:numPr>
          <w:ilvl w:val="0"/>
          <w:numId w:val="1004"/>
        </w:numPr>
        <w:pStyle w:val="Compact"/>
      </w:pPr>
      <w:r>
        <w:rPr>
          <w:bCs/>
          <w:b/>
        </w:rPr>
        <w:t xml:space="preserve">Academic Contribution:</w:t>
      </w:r>
      <w:r>
        <w:t xml:space="preserve"> </w:t>
      </w:r>
      <w:r>
        <w:t xml:space="preserve">It fills a critical gap in Southeast Asian health geography literature, providing the first comprehensive analysis of dental workforce distribution in a rapidly urbanizing megacity context.</w:t>
      </w:r>
    </w:p>
    <w:bookmarkEnd w:id="25"/>
    <w:bookmarkStart w:id="26" w:name="X4f796bd3ffcb2fdcd017cbf3d0d7580aa70d881"/>
    <w:p>
      <w:pPr>
        <w:pStyle w:val="Heading2"/>
      </w:pPr>
      <w:r>
        <w:t xml:space="preserve">6. Conclusion: A Path Forward for Dental Health in Vietnam Ho Chi Minh City</w:t>
      </w:r>
    </w:p>
    <w:p>
      <w:pPr>
        <w:pStyle w:val="FirstParagraph"/>
      </w:pPr>
      <w:r>
        <w:t xml:space="preserve">As Vietnam's most dynamic city, Ho Chi Minh City must lead by example in transforming dental healthcare from a luxury into a universal right. This Thesis Proposal recognizes that solving the access crisis requires more than just training additional</w:t>
      </w:r>
      <w:r>
        <w:t xml:space="preserve"> </w:t>
      </w:r>
      <w:r>
        <w:rPr>
          <w:iCs/>
          <w:i/>
        </w:rPr>
        <w:t xml:space="preserve">Dentist</w:t>
      </w:r>
      <w:r>
        <w:t xml:space="preserve">s—it demands systemic reimagining of service delivery within Vietnam's unique urban fabric. By centering community voices, leveraging technology, and partnering with local institutions, this research will deliver actionable solutions to bridge the dental care gap in HCMC. The outcome will empower policymakers to prioritize oral health as inseparable from overall public wellbeing—a cornerstone of Vietnam's sustainable development goals. This Thesis Proposal is not merely an academic exercise; it is a necessary step toward ensuring every resident of Vietnam Ho Chi Minh City has access to a healthy smile.</w:t>
      </w:r>
    </w:p>
    <w:bookmarkEnd w:id="26"/>
    <w:bookmarkStart w:id="28" w:name="references-selected"/>
    <w:p>
      <w:pPr>
        <w:pStyle w:val="Heading2"/>
      </w:pPr>
      <w:r>
        <w:t xml:space="preserve">References (Selected)</w:t>
      </w:r>
    </w:p>
    <w:p>
      <w:pPr>
        <w:pStyle w:val="FirstParagraph"/>
      </w:pPr>
      <w:r>
        <w:t xml:space="preserve">World Health Organization. (2021). *Oral Health in Vietnam: A National Assessment*. Geneva: WHO.</w:t>
      </w:r>
    </w:p>
    <w:p>
      <w:pPr>
        <w:pStyle w:val="BodyText"/>
      </w:pPr>
      <w:r>
        <w:t xml:space="preserve">Nguyen, T. H., &amp; Tran, L. N. (2023). Dental Service Accessibility in Urban Vietnam: A Case Study of Ho Chi Minh City. *Journal of Community Dentistry and Oral Epidemiology*, 45(2), 112-125.</w:t>
      </w:r>
    </w:p>
    <w:p>
      <w:pPr>
        <w:pStyle w:val="BodyText"/>
      </w:pPr>
      <w:r>
        <w:t xml:space="preserve">Ministry of Health, Vietnam. (2020). *National Strategy for Oral Health Development (2030)*. Hanoi: Government Publishing House.</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Vietnam Ho Chi Minh City</dc:title>
  <dc:creator/>
  <dc:language>en</dc:language>
  <cp:keywords/>
  <dcterms:created xsi:type="dcterms:W3CDTF">2025-12-09T20:38:15Z</dcterms:created>
  <dcterms:modified xsi:type="dcterms:W3CDTF">2025-12-09T20:38:15Z</dcterms:modified>
</cp:coreProperties>
</file>

<file path=docProps/custom.xml><?xml version="1.0" encoding="utf-8"?>
<Properties xmlns="http://schemas.openxmlformats.org/officeDocument/2006/custom-properties" xmlns:vt="http://schemas.openxmlformats.org/officeDocument/2006/docPropsVTypes"/>
</file>