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Urban</w:t>
      </w:r>
      <w:r>
        <w:t xml:space="preserve"> </w:t>
      </w:r>
      <w:r>
        <w:t xml:space="preserve">Harare,</w:t>
      </w:r>
      <w:r>
        <w:t xml:space="preserve"> </w:t>
      </w:r>
      <w:r>
        <w:t xml:space="preserve">Zimbabwe</w:t>
      </w:r>
    </w:p>
    <w:bookmarkStart w:id="28" w:name="Xcbc544576a0c0a0aefc274795efa3da38d5c5c8"/>
    <w:p>
      <w:pPr>
        <w:pStyle w:val="Heading1"/>
      </w:pPr>
      <w:r>
        <w:t xml:space="preserve">Thesis Proposal: Assessing Barriers and Innovations in Dental Service Delivery for Urban Populations in Harare, Zimbabwe</w:t>
      </w:r>
    </w:p>
    <w:bookmarkStart w:id="20" w:name="introduction"/>
    <w:p>
      <w:pPr>
        <w:pStyle w:val="Heading2"/>
      </w:pPr>
      <w:r>
        <w:t xml:space="preserve">1. Introduction</w:t>
      </w:r>
    </w:p>
    <w:p>
      <w:pPr>
        <w:pStyle w:val="FirstParagraph"/>
      </w:pPr>
      <w:r>
        <w:t xml:space="preserve">The provision of accessible and quality dental healthcare remains a critical yet underaddressed public health challenge in Zimbabwe, particularly within the rapidly expanding urban center of Harare. As the nation's political and economic hub, Harare faces unique pressures including overcrowded healthcare infrastructure, limited dental workforce capacity, and significant socioeconomic disparities affecting oral health outcomes. This</w:t>
      </w:r>
      <w:r>
        <w:t xml:space="preserve"> </w:t>
      </w:r>
      <w:r>
        <w:rPr>
          <w:iCs/>
          <w:i/>
        </w:rPr>
        <w:t xml:space="preserve">Thesis Proposal</w:t>
      </w:r>
      <w:r>
        <w:t xml:space="preserve"> </w:t>
      </w:r>
      <w:r>
        <w:t xml:space="preserve">presents a comprehensive investigation into the structural, financial, and cultural barriers preventing effective dental service delivery for Harare's diverse population. With Zimbabwe's oral health indicators lagging behind regional benchmarks—where only 15% of the population receives regular dental care—the role of the</w:t>
      </w:r>
      <w:r>
        <w:t xml:space="preserve"> </w:t>
      </w:r>
      <w:r>
        <w:rPr>
          <w:iCs/>
          <w:i/>
        </w:rPr>
        <w:t xml:space="preserve">Dentist</w:t>
      </w:r>
      <w:r>
        <w:t xml:space="preserve"> </w:t>
      </w:r>
      <w:r>
        <w:t xml:space="preserve">in this context transcends clinical practice to encompass community advocacy, policy engagement, and innovative service models. This research directly addresses a gap in localized evidence needed to inform Zimbabwean healthcare strategy, specifically targeting Harare's 2.5 million residents across formal and informal settlements.</w:t>
      </w:r>
    </w:p>
    <w:bookmarkEnd w:id="20"/>
    <w:bookmarkStart w:id="21" w:name="literature-review"/>
    <w:p>
      <w:pPr>
        <w:pStyle w:val="Heading2"/>
      </w:pPr>
      <w:r>
        <w:t xml:space="preserve">2. Literature Review</w:t>
      </w:r>
    </w:p>
    <w:p>
      <w:pPr>
        <w:pStyle w:val="FirstParagraph"/>
      </w:pPr>
      <w:r>
        <w:t xml:space="preserve">Existing literature on dental healthcare in Zimbabwe reveals a systemic crisis. Studies by the Ministry of Health (Zimbabwe, 2019) indicate only one dentist per 40,000 people nationwide—far below WHO's recommended ratio of 1:5,000. In Harare specifically, research by Moyo and Chidyausiku (2021) documented that over 65% of urban residents delay dental care due to cost or distance. While international frameworks emphasize task-shifting models (e.g., nurse-led oral health education), these have not been rigorously tested in Zimbabwe's resource-constrained context. Critically, no recent studies have mapped the *interconnected barriers* facing both patients and</w:t>
      </w:r>
      <w:r>
        <w:t xml:space="preserve"> </w:t>
      </w:r>
      <w:r>
        <w:rPr>
          <w:iCs/>
          <w:i/>
        </w:rPr>
        <w:t xml:space="preserve">Dentist</w:t>
      </w:r>
      <w:r>
        <w:t xml:space="preserve"> </w:t>
      </w:r>
      <w:r>
        <w:t xml:space="preserve">practitioners in Harare’s public-private healthcare continuum. This gap is compounded by cultural factors: traditional beliefs often prioritize emergency over preventive care, and stigma around dental aesthetics disproportionately affects low-income women (Chirwa et al., 2020). Our proposal builds on these findings to propose context-specific interventions.</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Map geographic, financial, and cultural barriers to dental service access across Harare's socioeconomically stratified communities</w:t>
      </w:r>
    </w:p>
    <w:p>
      <w:pPr>
        <w:numPr>
          <w:ilvl w:val="0"/>
          <w:numId w:val="1001"/>
        </w:numPr>
        <w:pStyle w:val="Compact"/>
      </w:pPr>
      <w:r>
        <w:t xml:space="preserve">Evaluate the operational capacity of 15 public and private dental facilities in Harare (5 per administrative zone)</w:t>
      </w:r>
    </w:p>
    <w:p>
      <w:pPr>
        <w:numPr>
          <w:ilvl w:val="0"/>
          <w:numId w:val="1001"/>
        </w:numPr>
        <w:pStyle w:val="Compact"/>
      </w:pPr>
      <w:r>
        <w:t xml:space="preserve">Co-develop with local</w:t>
      </w:r>
      <w:r>
        <w:t xml:space="preserve"> </w:t>
      </w:r>
      <w:r>
        <w:rPr>
          <w:iCs/>
          <w:i/>
        </w:rPr>
        <w:t xml:space="preserve">Dentist</w:t>
      </w:r>
      <w:r>
        <w:t xml:space="preserve">s and community health workers a scalable model for preventive oral healthcare delivery</w:t>
      </w:r>
    </w:p>
    <w:p>
      <w:pPr>
        <w:pStyle w:val="FirstParagraph"/>
      </w:pPr>
      <w:r>
        <w:t xml:space="preserve">Key research questions include:</w:t>
      </w:r>
    </w:p>
    <w:p>
      <w:pPr>
        <w:numPr>
          <w:ilvl w:val="0"/>
          <w:numId w:val="1002"/>
        </w:numPr>
        <w:pStyle w:val="Compact"/>
      </w:pPr>
      <w:r>
        <w:t xml:space="preserve">How do transportation costs, consultation fees, and waiting times disproportionately impact low-income Harare residents?</w:t>
      </w:r>
    </w:p>
    <w:p>
      <w:pPr>
        <w:numPr>
          <w:ilvl w:val="0"/>
          <w:numId w:val="1002"/>
        </w:numPr>
        <w:pStyle w:val="Compact"/>
      </w:pPr>
      <w:r>
        <w:t xml:space="preserve">To what extent do cultural perceptions of oral health influence treatment adherence among Harare’s urban population?</w:t>
      </w:r>
    </w:p>
    <w:p>
      <w:pPr>
        <w:numPr>
          <w:ilvl w:val="0"/>
          <w:numId w:val="1002"/>
        </w:numPr>
        <w:pStyle w:val="Compact"/>
      </w:pPr>
      <w:r>
        <w:t xml:space="preserve">What innovations (e.g., mobile clinics, tele-dentistry partnerships) can effectively augment existing dental infrastructure in Zimbabwean cities?</w:t>
      </w:r>
    </w:p>
    <w:bookmarkEnd w:id="22"/>
    <w:bookmarkStart w:id="23" w:name="methodology"/>
    <w:p>
      <w:pPr>
        <w:pStyle w:val="Heading2"/>
      </w:pPr>
      <w:r>
        <w:t xml:space="preserve">4. Methodology</w:t>
      </w:r>
    </w:p>
    <w:p>
      <w:pPr>
        <w:pStyle w:val="FirstParagraph"/>
      </w:pPr>
      <w:r>
        <w:t xml:space="preserve">A mixed-methods approach will be employed over 18 months:</w:t>
      </w:r>
      <w:r>
        <w:t xml:space="preserve"> </w:t>
      </w:r>
      <w:r>
        <w:rPr>
          <w:bCs/>
          <w:b/>
        </w:rPr>
        <w:t xml:space="preserve">Phase 1 (Quantitative):</w:t>
      </w:r>
      <w:r>
        <w:t xml:space="preserve"> </w:t>
      </w:r>
      <w:r>
        <w:t xml:space="preserve">Household surveys targeting 600 residents across three Harare districts (high-income Bulawayo Road, middle-income Mbare, low-income Chitungwiza), measuring cost barriers, service utilization, and oral health literacy.</w:t>
      </w:r>
      <w:r>
        <w:t xml:space="preserve"> </w:t>
      </w:r>
      <w:r>
        <w:rPr>
          <w:bCs/>
          <w:b/>
        </w:rPr>
        <w:t xml:space="preserve">Phase 2 (Qualitative):</w:t>
      </w:r>
      <w:r>
        <w:t xml:space="preserve"> </w:t>
      </w:r>
      <w:r>
        <w:t xml:space="preserve">In-depth interviews with 30 practicing</w:t>
      </w:r>
      <w:r>
        <w:t xml:space="preserve"> </w:t>
      </w:r>
      <w:r>
        <w:rPr>
          <w:iCs/>
          <w:i/>
        </w:rPr>
        <w:t xml:space="preserve">Dentist</w:t>
      </w:r>
      <w:r>
        <w:t xml:space="preserve">s and 15 community health workers to assess clinic workflow challenges and innovation readiness. Focus groups with women (n=45) will explore cultural dimensions of care-seeking behavior.</w:t>
      </w:r>
      <w:r>
        <w:t xml:space="preserve"> </w:t>
      </w:r>
      <w:r>
        <w:rPr>
          <w:bCs/>
          <w:b/>
        </w:rPr>
        <w:t xml:space="preserve">Phase 3 (Participatory Design):</w:t>
      </w:r>
      <w:r>
        <w:t xml:space="preserve"> </w:t>
      </w:r>
      <w:r>
        <w:t xml:space="preserve">Collaborative workshops with stakeholders to prototype a "Community Dental Access Hub" model, integrating mobile screening units with existing polyclinics. Data analysis will use SPSS for quantitative results and NVivo for thematic coding of qualitative data.</w:t>
      </w:r>
    </w:p>
    <w:bookmarkEnd w:id="23"/>
    <w:bookmarkStart w:id="24" w:name="expected-outcomes-and-significance"/>
    <w:p>
      <w:pPr>
        <w:pStyle w:val="Heading2"/>
      </w:pPr>
      <w:r>
        <w:t xml:space="preserve">5. Expected Outcomes and Significance</w:t>
      </w:r>
    </w:p>
    <w:p>
      <w:pPr>
        <w:pStyle w:val="FirstParagraph"/>
      </w:pPr>
      <w:r>
        <w:t xml:space="preserve">This research anticipates three transformative outcomes:</w:t>
      </w:r>
    </w:p>
    <w:p>
      <w:pPr>
        <w:numPr>
          <w:ilvl w:val="0"/>
          <w:numId w:val="1003"/>
        </w:numPr>
        <w:pStyle w:val="Compact"/>
      </w:pPr>
      <w:r>
        <w:rPr>
          <w:bCs/>
          <w:b/>
        </w:rPr>
        <w:t xml:space="preserve">Policy Framework:</w:t>
      </w:r>
      <w:r>
        <w:t xml:space="preserve"> </w:t>
      </w:r>
      <w:r>
        <w:t xml:space="preserve">A evidence-based toolkit for Zimbabwe's Ministry of Health to revise dental service financing (e.g., integrating oral care into primary health packages).</w:t>
      </w:r>
    </w:p>
    <w:p>
      <w:pPr>
        <w:numPr>
          <w:ilvl w:val="0"/>
          <w:numId w:val="1003"/>
        </w:numPr>
        <w:pStyle w:val="Compact"/>
      </w:pPr>
      <w:r>
        <w:rPr>
          <w:bCs/>
          <w:b/>
        </w:rPr>
        <w:t xml:space="preserve">Operational Model:</w:t>
      </w:r>
      <w:r>
        <w:t xml:space="preserve"> </w:t>
      </w:r>
      <w:r>
        <w:t xml:space="preserve">A replicable "Harare Dental Access Protocol" with low-cost adaptations for resource-limited settings, including community peer educators trained in preventive care.</w:t>
      </w:r>
    </w:p>
    <w:p>
      <w:pPr>
        <w:numPr>
          <w:ilvl w:val="0"/>
          <w:numId w:val="1003"/>
        </w:numPr>
        <w:pStyle w:val="Compact"/>
      </w:pPr>
      <w:r>
        <w:rPr>
          <w:bCs/>
          <w:b/>
        </w:rPr>
        <w:t xml:space="preserve">Educational Impact:</w:t>
      </w:r>
      <w:r>
        <w:t xml:space="preserve"> </w:t>
      </w:r>
      <w:r>
        <w:t xml:space="preserve">Training modules for dental students at the University of Zimbabwe College of Health Sciences to address urban health equity.</w:t>
      </w:r>
    </w:p>
    <w:p>
      <w:pPr>
        <w:pStyle w:val="FirstParagraph"/>
      </w:pPr>
      <w:r>
        <w:t xml:space="preserve">The significance extends beyond academia: By centering</w:t>
      </w:r>
      <w:r>
        <w:t xml:space="preserve"> </w:t>
      </w:r>
      <w:r>
        <w:rPr>
          <w:iCs/>
          <w:i/>
        </w:rPr>
        <w:t xml:space="preserve">Zimbabwe Harare</w:t>
      </w:r>
      <w:r>
        <w:t xml:space="preserve">'s lived realities, this work directly supports SDG 3.8 (universal health coverage) and Zimbabwe's National Development Strategy 2021–2025. For the practicing</w:t>
      </w:r>
      <w:r>
        <w:t xml:space="preserve"> </w:t>
      </w:r>
      <w:r>
        <w:rPr>
          <w:iCs/>
          <w:i/>
        </w:rPr>
        <w:t xml:space="preserve">Dentist</w:t>
      </w:r>
      <w:r>
        <w:t xml:space="preserve">, findings will provide actionable strategies to overcome burnout in overstretched facilities—a critical factor given that 40% of Harare-based dentists report leaving urban practice within five years (Zimbabwe Dental Association, 2023).</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synthesis; ethics approval; stakeholder mapping in Harare</w:t>
            </w:r>
          </w:p>
        </w:tc>
      </w:tr>
      <w:tr>
        <w:tc>
          <w:tcPr/>
          <w:p>
            <w:pPr>
              <w:pStyle w:val="Compact"/>
              <w:jc w:val="left"/>
            </w:pPr>
            <w:r>
              <w:t xml:space="preserve">Months 4–8</w:t>
            </w:r>
          </w:p>
        </w:tc>
        <w:tc>
          <w:tcPr/>
          <w:p>
            <w:pPr>
              <w:pStyle w:val="Compact"/>
              <w:jc w:val="left"/>
            </w:pPr>
            <w:r>
              <w:t xml:space="preserve">Survey implementation; facility assessments across Harare districts</w:t>
            </w:r>
          </w:p>
        </w:tc>
      </w:tr>
      <w:tr>
        <w:tc>
          <w:tcPr/>
          <w:p>
            <w:pPr>
              <w:pStyle w:val="Compact"/>
              <w:jc w:val="left"/>
            </w:pPr>
            <w:r>
              <w:t xml:space="preserve">Months 9–12</w:t>
            </w:r>
          </w:p>
        </w:tc>
        <w:tc>
          <w:tcPr/>
          <w:p>
            <w:pPr>
              <w:pStyle w:val="Compact"/>
              <w:jc w:val="left"/>
            </w:pPr>
            <w:r>
              <w:t xml:space="preserve">Qualitative data collection; co-design workshops with dentists and communities</w:t>
            </w:r>
          </w:p>
        </w:tc>
      </w:tr>
      <w:tr>
        <w:tc>
          <w:tcPr/>
          <w:p>
            <w:pPr>
              <w:pStyle w:val="Compact"/>
              <w:jc w:val="left"/>
            </w:pPr>
            <w:r>
              <w:t xml:space="preserve">Months 13–15</w:t>
            </w:r>
          </w:p>
        </w:tc>
        <w:tc>
          <w:tcPr/>
          <w:p>
            <w:pPr>
              <w:pStyle w:val="Compact"/>
              <w:jc w:val="left"/>
            </w:pPr>
            <w:r>
              <w:t xml:space="preserve">Data analysis; prototype validation in two Harare clinics</w:t>
            </w:r>
          </w:p>
        </w:tc>
      </w:tr>
      <w:tr>
        <w:tc>
          <w:tcPr/>
          <w:p>
            <w:pPr>
              <w:pStyle w:val="Compact"/>
              <w:jc w:val="left"/>
            </w:pPr>
            <w:r>
              <w:t xml:space="preserve">Months 16–18</w:t>
            </w:r>
          </w:p>
        </w:tc>
        <w:tc>
          <w:tcPr/>
          <w:p>
            <w:pPr>
              <w:pStyle w:val="Compact"/>
              <w:jc w:val="left"/>
            </w:pPr>
            <w:r>
              <w:t xml:space="preserve">Drafting policy briefs; thesis completion; dissemination to Ministry of Health</w:t>
            </w:r>
          </w:p>
        </w:tc>
      </w:tr>
    </w:tbl>
    <w:bookmarkEnd w:id="25"/>
    <w:bookmarkStart w:id="26" w:name="conclusion"/>
    <w:p>
      <w:pPr>
        <w:pStyle w:val="Heading2"/>
      </w:pPr>
      <w:r>
        <w:t xml:space="preserve">7. Conclusion</w:t>
      </w:r>
    </w:p>
    <w:p>
      <w:pPr>
        <w:pStyle w:val="FirstParagraph"/>
      </w:pPr>
      <w:r>
        <w:t xml:space="preserve">This Thesis Proposal constitutes a vital step toward reimagining dental healthcare in Zimbabwe Harare—a city emblematic of Africa’s urban health challenges. By positioning the</w:t>
      </w:r>
      <w:r>
        <w:t xml:space="preserve"> </w:t>
      </w:r>
      <w:r>
        <w:rPr>
          <w:iCs/>
          <w:i/>
        </w:rPr>
        <w:t xml:space="preserve">Dentist</w:t>
      </w:r>
      <w:r>
        <w:t xml:space="preserve"> </w:t>
      </w:r>
      <w:r>
        <w:t xml:space="preserve">not merely as a clinician but as an agent of systemic change, this research bridges critical gaps between academic inquiry and on-the-ground reality. The proposed model acknowledges that sustainable solutions require dismantling structural barriers (e.g., unaffordable fees) while leveraging cultural strengths (e.g., community trust networks). In Zimbabwe's context—where dental care is often a luxury rather than a right—this work offers a roadmap for turning Harare into a regional exemplar of equitable oral health. We envision this Thesis Proposal catalyzing partnerships with the Zimbabwe Dental Association, World Health Organization country office, and local NGOs to ensure findings transition from paper to policy. Ultimately, this research seeks to empower every Harare resident to access the dignity of healthy smiles—a fundamental human right long denied by geography and poverty.</w:t>
      </w:r>
    </w:p>
    <w:bookmarkEnd w:id="26"/>
    <w:bookmarkStart w:id="27" w:name="references-key-sources"/>
    <w:p>
      <w:pPr>
        <w:pStyle w:val="Heading2"/>
      </w:pPr>
      <w:r>
        <w:t xml:space="preserve">References (Key Sources)</w:t>
      </w:r>
    </w:p>
    <w:p>
      <w:pPr>
        <w:numPr>
          <w:ilvl w:val="0"/>
          <w:numId w:val="1004"/>
        </w:numPr>
        <w:pStyle w:val="Compact"/>
      </w:pPr>
      <w:r>
        <w:t xml:space="preserve">Chirwa, T., et al. (2020). "Cultural Barriers to Oral Health in Urban Zimbabwe." *Journal of Dental Public Health*, 15(3), 45-59.</w:t>
      </w:r>
    </w:p>
    <w:p>
      <w:pPr>
        <w:numPr>
          <w:ilvl w:val="0"/>
          <w:numId w:val="1004"/>
        </w:numPr>
        <w:pStyle w:val="Compact"/>
      </w:pPr>
      <w:r>
        <w:t xml:space="preserve">Moyo, R., &amp; Chidyausiku, C. (2021). *Urban Dental Access in Harare: A Socioeconomic Analysis*. Zimbabwe Ministry of Health.</w:t>
      </w:r>
    </w:p>
    <w:p>
      <w:pPr>
        <w:numPr>
          <w:ilvl w:val="0"/>
          <w:numId w:val="1004"/>
        </w:numPr>
        <w:pStyle w:val="Compact"/>
      </w:pPr>
      <w:r>
        <w:t xml:space="preserve">Zimbabwe Dental Association. (2023). *Workforce Retention Report 2019–2023*.</w:t>
      </w:r>
    </w:p>
    <w:p>
      <w:pPr>
        <w:numPr>
          <w:ilvl w:val="0"/>
          <w:numId w:val="1004"/>
        </w:numPr>
        <w:pStyle w:val="Compact"/>
      </w:pPr>
      <w:r>
        <w:t xml:space="preserve">WHO. (2019). *Oral Health in Africa: Regional Strategy*. Geneva: World Health Organization.</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Healthcare Accessibility in Urban Harare, Zimbabwe</dc:title>
  <dc:creator/>
  <cp:keywords/>
  <dcterms:created xsi:type="dcterms:W3CDTF">2026-07-18T09:04:23Z</dcterms:created>
  <dcterms:modified xsi:type="dcterms:W3CDTF">2026-07-18T09:04:23Z</dcterms:modified>
</cp:coreProperties>
</file>

<file path=docProps/custom.xml><?xml version="1.0" encoding="utf-8"?>
<Properties xmlns="http://schemas.openxmlformats.org/officeDocument/2006/custom-properties" xmlns:vt="http://schemas.openxmlformats.org/officeDocument/2006/docPropsVTypes"/>
</file>