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e35d96b7a27bbb1bfd9ece8dc458dd04411d90d"/>
    <w:p>
      <w:pPr>
        <w:pStyle w:val="Heading1"/>
      </w:pPr>
      <w:r>
        <w:t xml:space="preserve">Thesis Proposal: Enhancing Community Health Through Specialized Dietitian Services in Argentina Buenos Aires</w:t>
      </w:r>
    </w:p>
    <w:bookmarkStart w:id="20" w:name="introduction"/>
    <w:p>
      <w:pPr>
        <w:pStyle w:val="Heading2"/>
      </w:pPr>
      <w:r>
        <w:t xml:space="preserve">Introduction</w:t>
      </w:r>
    </w:p>
    <w:p>
      <w:pPr>
        <w:pStyle w:val="FirstParagraph"/>
      </w:pPr>
      <w:r>
        <w:t xml:space="preserve">The escalating burden of diet-related chronic diseases across Argentina demands urgent, evidence-based interventions. In Buenos Aires—the nation's largest urban center with over 13 million inhabitants—obesity rates now exceed 40% among adults and childhood obesity has risen by 35% in the past decade (INDEC, 2023). This epidemiological crisis necessitates a re-evaluation of nutritional healthcare infrastructure. The role of the Dietitian has become increasingly critical within Argentina's public health system, yet systemic gaps persist in service delivery, professional recognition, and interdisciplinary collaboration. This Thesis Proposal establishes a research framework to investigate how specialized Dietitian practice can be optimized to address nutritional inequities across diverse socioeconomic strata in Buenos Aires.</w:t>
      </w:r>
    </w:p>
    <w:bookmarkEnd w:id="20"/>
    <w:bookmarkStart w:id="21" w:name="problem-statement"/>
    <w:p>
      <w:pPr>
        <w:pStyle w:val="Heading2"/>
      </w:pPr>
      <w:r>
        <w:t xml:space="preserve">Problem Statement</w:t>
      </w:r>
    </w:p>
    <w:p>
      <w:pPr>
        <w:pStyle w:val="FirstParagraph"/>
      </w:pPr>
      <w:r>
        <w:t xml:space="preserve">Despite Argentina's national health strategy prioritizing nutrition (Decreto 436/2018), Dietitians in Buenos Aires face significant operational constraints. Public sector Dietitians are frequently under-resourced, with a current ratio of 1 professional per 5,000 citizens—well below the WHO recommendation of 1:4,500 (WHO Argentina Report, 2022). Simultaneously, private practice Dietitians struggle with inconsistent reimbursement models and limited scope-of-practice regulations. Most critically, there is no comprehensive study examining how these structural barriers affect nutritional outcomes in Buenos Aires' most vulnerable communities—particularly in peripheral districts like Villa Lugano or Parque Patricios where food insecurity rates reach 28% (MIDES, 2023). This research gap impedes policy development for Argentina's healthcare system.</w:t>
      </w:r>
    </w:p>
    <w:bookmarkEnd w:id="21"/>
    <w:bookmarkStart w:id="22" w:name="research-objectives"/>
    <w:p>
      <w:pPr>
        <w:pStyle w:val="Heading2"/>
      </w:pPr>
      <w:r>
        <w:t xml:space="preserve">Research Objectives</w:t>
      </w:r>
    </w:p>
    <w:p>
      <w:pPr>
        <w:numPr>
          <w:ilvl w:val="0"/>
          <w:numId w:val="1001"/>
        </w:numPr>
        <w:pStyle w:val="Compact"/>
      </w:pPr>
      <w:r>
        <w:t xml:space="preserve">To map current Dietitian service models across public health institutions (Salud Pública), private clinics, and community centers in Buenos Aires city</w:t>
      </w:r>
    </w:p>
    <w:p>
      <w:pPr>
        <w:numPr>
          <w:ilvl w:val="0"/>
          <w:numId w:val="1001"/>
        </w:numPr>
        <w:pStyle w:val="Compact"/>
      </w:pPr>
      <w:r>
        <w:t xml:space="preserve">To quantify the relationship between Dietitian intervention frequency and measurable health outcomes (e.g., HbA1c reduction in diabetic patients, BMI trends in schoolchildren)</w:t>
      </w:r>
    </w:p>
    <w:p>
      <w:pPr>
        <w:numPr>
          <w:ilvl w:val="0"/>
          <w:numId w:val="1001"/>
        </w:numPr>
        <w:pStyle w:val="Compact"/>
      </w:pPr>
      <w:r>
        <w:t xml:space="preserve">To identify institutional barriers to effective Dietitian practice through stakeholder analysis (including Ministry of Health officials, medical directors, and community health workers)</w:t>
      </w:r>
    </w:p>
    <w:p>
      <w:pPr>
        <w:numPr>
          <w:ilvl w:val="0"/>
          <w:numId w:val="1001"/>
        </w:numPr>
        <w:pStyle w:val="Compact"/>
      </w:pPr>
      <w:r>
        <w:t xml:space="preserve">To develop a context-specific framework for scaling evidence-based Dietitian services across Argentina Buenos Aires</w:t>
      </w:r>
    </w:p>
    <w:bookmarkEnd w:id="22"/>
    <w:bookmarkStart w:id="23" w:name="X31dcc038448e53c8d37d3c1552ae9af1754ae66"/>
    <w:p>
      <w:pPr>
        <w:pStyle w:val="Heading2"/>
      </w:pPr>
      <w:r>
        <w:t xml:space="preserve">Literature Review: Gaps in Argentine Context</w:t>
      </w:r>
    </w:p>
    <w:p>
      <w:pPr>
        <w:pStyle w:val="FirstParagraph"/>
      </w:pPr>
      <w:r>
        <w:t xml:space="preserve">While international studies (e.g., WHO 2021 on dietitians in urban settings) demonstrate clear health benefits of specialized nutrition services, Latin American literature remains sparse. A 2020 study by Universidad de Buenos Aires highlighted that only 37% of public hospitals employ full-time Dietitians—primarily in tertiary care facilities—leaving primary health centers underserved (Pérez et al., 2020). Crucially, Argentina lacks localized research on how cultural dietary patterns (e.g., high consumption of *fainá*, *empanadas*, and sugary beverages) interact with professional nutrition strategies. This Thesis Proposal directly addresses the absence of Buenos Aires-specific evidence to guide national policy.</w:t>
      </w:r>
    </w:p>
    <w:bookmarkEnd w:id="23"/>
    <w:bookmarkStart w:id="24" w:name="methodology"/>
    <w:p>
      <w:pPr>
        <w:pStyle w:val="Heading2"/>
      </w:pPr>
      <w:r>
        <w:t xml:space="preserve">Methodology</w:t>
      </w:r>
    </w:p>
    <w:p>
      <w:pPr>
        <w:pStyle w:val="FirstParagraph"/>
      </w:pPr>
      <w:r>
        <w:t xml:space="preserve">A mixed-methods approach will be employed over 18 months, adhering to Argentine National Research Ethics Standards (Resolución 40/2017):</w:t>
      </w:r>
    </w:p>
    <w:p>
      <w:pPr>
        <w:numPr>
          <w:ilvl w:val="0"/>
          <w:numId w:val="1002"/>
        </w:numPr>
        <w:pStyle w:val="Compact"/>
      </w:pPr>
      <w:r>
        <w:rPr>
          <w:bCs/>
          <w:b/>
        </w:rPr>
        <w:t xml:space="preserve">Phase 1: Quantitative Analysis (Months 1-6)</w:t>
      </w:r>
      <w:r>
        <w:t xml:space="preserve"> </w:t>
      </w:r>
      <w:r>
        <w:t xml:space="preserve">– Survey of all registered Dietitians in Buenos Aires City Health Department (n=327) using a validated scale measuring service access barriers. Linked to anonymized patient outcome data from Hospital General de Agudos Dr. Manuel Quintela.</w:t>
      </w:r>
    </w:p>
    <w:p>
      <w:pPr>
        <w:numPr>
          <w:ilvl w:val="0"/>
          <w:numId w:val="1002"/>
        </w:numPr>
        <w:pStyle w:val="Compact"/>
      </w:pPr>
      <w:r>
        <w:rPr>
          <w:bCs/>
          <w:b/>
        </w:rPr>
        <w:t xml:space="preserve">Phase 2: Qualitative Inquiry (Months 7-12)</w:t>
      </w:r>
      <w:r>
        <w:t xml:space="preserve"> </w:t>
      </w:r>
      <w:r>
        <w:t xml:space="preserve">– Semi-structured interviews with 45 key stakeholders (Dietitians, physicians, community leaders) across five distinct districts representing socioeconomic diversity. Thematic analysis will identify systemic patterns.</w:t>
      </w:r>
    </w:p>
    <w:p>
      <w:pPr>
        <w:numPr>
          <w:ilvl w:val="0"/>
          <w:numId w:val="1002"/>
        </w:numPr>
        <w:pStyle w:val="Compact"/>
      </w:pPr>
      <w:r>
        <w:rPr>
          <w:bCs/>
          <w:b/>
        </w:rPr>
        <w:t xml:space="preserve">Phase 3: Participatory Action Research (Months 13-18)</w:t>
      </w:r>
      <w:r>
        <w:t xml:space="preserve"> </w:t>
      </w:r>
      <w:r>
        <w:t xml:space="preserve">– Co-design of an optimized service protocol with Dietitian representatives from Comisión Nacional de Alimentos (CONAL), piloting in three public health centers in Villa Crespo, Barracas, and Mataderos.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key contributions to Argentina Buenos Aires:</w:t>
      </w:r>
    </w:p>
    <w:p>
      <w:pPr>
        <w:numPr>
          <w:ilvl w:val="0"/>
          <w:numId w:val="1003"/>
        </w:numPr>
        <w:pStyle w:val="Compact"/>
      </w:pPr>
      <w:r>
        <w:rPr>
          <w:bCs/>
          <w:b/>
        </w:rPr>
        <w:t xml:space="preserve">Policy Document:</w:t>
      </w:r>
      <w:r>
        <w:t xml:space="preserve"> </w:t>
      </w:r>
      <w:r>
        <w:t xml:space="preserve">A draft proposal for the Ministry of Health to revise Dietitian scope-of-practice regulations, including expanded prescription authority for therapeutic diets.</w:t>
      </w:r>
    </w:p>
    <w:p>
      <w:pPr>
        <w:numPr>
          <w:ilvl w:val="0"/>
          <w:numId w:val="1003"/>
        </w:numPr>
        <w:pStyle w:val="Compact"/>
      </w:pPr>
      <w:r>
        <w:rPr>
          <w:bCs/>
          <w:b/>
        </w:rPr>
        <w:t xml:space="preserve">Service Model Framework:</w:t>
      </w:r>
      <w:r>
        <w:t xml:space="preserve"> </w:t>
      </w:r>
      <w:r>
        <w:t xml:space="preserve">An adaptable protocol for integrating Dietitians into primary care teams—proven effective in Buenos Aires' high-density communities with limited healthcare access.</w:t>
      </w:r>
    </w:p>
    <w:p>
      <w:pPr>
        <w:numPr>
          <w:ilvl w:val="0"/>
          <w:numId w:val="1003"/>
        </w:numPr>
        <w:pStyle w:val="Compact"/>
      </w:pPr>
      <w:r>
        <w:rPr>
          <w:bCs/>
          <w:b/>
        </w:rPr>
        <w:t xml:space="preserve">Educational Resource:</w:t>
      </w:r>
      <w:r>
        <w:t xml:space="preserve"> </w:t>
      </w:r>
      <w:r>
        <w:t xml:space="preserve">Training modules addressing cultural food literacy (e.g., modifying traditional Argentine recipes for diabetic patients), to be distributed via the Asociación Argentina de Dietistas y Nutricionistas.</w:t>
      </w:r>
    </w:p>
    <w:p>
      <w:pPr>
        <w:numPr>
          <w:ilvl w:val="0"/>
          <w:numId w:val="1003"/>
        </w:numPr>
        <w:pStyle w:val="Compact"/>
      </w:pPr>
      <w:r>
        <w:rPr>
          <w:bCs/>
          <w:b/>
        </w:rPr>
        <w:t xml:space="preserve">Health Impact Metrics:</w:t>
      </w:r>
      <w:r>
        <w:t xml:space="preserve"> </w:t>
      </w:r>
      <w:r>
        <w:t xml:space="preserve">Quantifiable evidence linking increased Dietitian engagement to reduced hospital readmissions for nutrition-related conditions in Buenos Aires, directly supporting national healthcare efficiency goals.</w:t>
      </w:r>
    </w:p>
    <w:p>
      <w:pPr>
        <w:pStyle w:val="FirstParagraph"/>
      </w:pPr>
      <w:r>
        <w:t xml:space="preserve">The significance extends beyond Buenos Aires: Argentina's urban health challenges mirror those across Latin America. Successful implementation here could serve as a template for other megacities like São Paulo or Mexico City, positioning Argentine Dietitians as leaders in regional public health innovation. Furthermore, this work directly supports Argentina's National Development Plan 2023-2027 (Plan Estratégico Nacional), which prioritizes "Health Equity" through community-based interventions.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&amp; ethics approval; survey design</w:t>
            </w:r>
          </w:p>
        </w:tc>
      </w:tr>
      <w:tr>
        <w:tc>
          <w:tcPr/>
          <w:p>
            <w:pPr>
              <w:pStyle w:val="Compact"/>
              <w:jc w:val="left"/>
            </w:pPr>
            <w:r>
              <w:t xml:space="preserve">4-6</w:t>
            </w:r>
          </w:p>
        </w:tc>
        <w:tc>
          <w:tcPr/>
          <w:p>
            <w:pPr>
              <w:pStyle w:val="Compact"/>
              <w:jc w:val="left"/>
            </w:pPr>
            <w:r>
              <w:t xml:space="preserve">Dietitian survey distribution and data collection</w:t>
            </w:r>
          </w:p>
        </w:tc>
      </w:tr>
      <w:tr>
        <w:tc>
          <w:tcPr/>
          <w:p>
            <w:pPr>
              <w:pStyle w:val="Compact"/>
              <w:jc w:val="left"/>
            </w:pPr>
            <w:r>
              <w:t xml:space="preserve">7-9</w:t>
            </w:r>
          </w:p>
        </w:tc>
        <w:tc>
          <w:tcPr/>
          <w:p>
            <w:pPr>
              <w:pStyle w:val="Compact"/>
              <w:jc w:val="left"/>
            </w:pPr>
            <w:r>
              <w:t xml:space="preserve">Stakeholder interviews and thematic analysis</w:t>
            </w:r>
          </w:p>
        </w:tc>
      </w:tr>
      <w:tr>
        <w:tc>
          <w:tcPr/>
          <w:p>
            <w:pPr>
              <w:pStyle w:val="Compact"/>
              <w:jc w:val="left"/>
            </w:pPr>
            <w:r>
              <w:t xml:space="preserve">10-12</w:t>
            </w:r>
          </w:p>
        </w:tc>
        <w:tc>
          <w:tcPr/>
          <w:p>
            <w:pPr>
              <w:pStyle w:val="Compact"/>
              <w:jc w:val="left"/>
            </w:pPr>
            <w:r>
              <w:t xml:space="preserve">Framework development; preliminary policy briefing</w:t>
            </w:r>
          </w:p>
        </w:tc>
      </w:tr>
      <w:tr>
        <w:tc>
          <w:tcPr/>
          <w:p>
            <w:pPr>
              <w:pStyle w:val="Compact"/>
              <w:jc w:val="left"/>
            </w:pPr>
            <w:r>
              <w:t xml:space="preserve">13-15</w:t>
            </w:r>
          </w:p>
        </w:tc>
        <w:tc>
          <w:tcPr/>
          <w:p>
            <w:pPr>
              <w:pStyle w:val="Compact"/>
              <w:jc w:val="left"/>
            </w:pPr>
            <w:r>
              <w:t xml:space="preserve">Pilot implementation in 3 health centers (Buenos Aires)</w:t>
            </w:r>
          </w:p>
        </w:tc>
      </w:tr>
      <w:tr>
        <w:tc>
          <w:tcPr/>
          <w:p>
            <w:pPr>
              <w:pStyle w:val="Compact"/>
              <w:jc w:val="left"/>
            </w:pPr>
            <w:r>
              <w:t xml:space="preserve">16-18</w:t>
            </w:r>
          </w:p>
        </w:tc>
        <w:tc>
          <w:tcPr/>
          <w:p>
            <w:pPr>
              <w:pStyle w:val="Compact"/>
              <w:jc w:val="left"/>
            </w:pPr>
            <w:r>
              <w:t xml:space="preserve">Data synthesis; final thesis writing and policy recommendations</w:t>
            </w:r>
          </w:p>
        </w:tc>
      </w:tr>
    </w:tbl>
    <w:bookmarkEnd w:id="26"/>
    <w:bookmarkStart w:id="27" w:name="conclusion"/>
    <w:p>
      <w:pPr>
        <w:pStyle w:val="Heading2"/>
      </w:pPr>
      <w:r>
        <w:t xml:space="preserve">Conclusion</w:t>
      </w:r>
    </w:p>
    <w:p>
      <w:pPr>
        <w:pStyle w:val="FirstParagraph"/>
      </w:pPr>
      <w:r>
        <w:t xml:space="preserve">The escalating nutrition crisis in Argentina Buenos Aires demands immediate, profession-specific solutions. This Thesis Proposal establishes a rigorous framework to elevate the Dietitian's role from reactive service provider to strategic public health architect within our urban healthcare ecosystem. By centering Argentine cultural context and leveraging Buenos Aires' diverse community networks, this research will generate actionable knowledge to reduce diet-related morbidity while strengthening Argentina's national health infrastructure. Ultimately, it seeks not merely to document current limitations but to co-create a sustainable model where every Buenos Aires resident—regardless of zip code or socioeconomic status—has equitable access to expert nutritional guidance from a qualified Dietitian.</w:t>
      </w:r>
    </w:p>
    <w:bookmarkEnd w:id="27"/>
    <w:bookmarkStart w:id="28" w:name="references-selected"/>
    <w:p>
      <w:pPr>
        <w:pStyle w:val="Heading2"/>
      </w:pPr>
      <w:r>
        <w:t xml:space="preserve">References (Selected)</w:t>
      </w:r>
    </w:p>
    <w:p>
      <w:pPr>
        <w:numPr>
          <w:ilvl w:val="0"/>
          <w:numId w:val="1004"/>
        </w:numPr>
        <w:pStyle w:val="Compact"/>
      </w:pPr>
      <w:r>
        <w:t xml:space="preserve">INDEC. (2023). *Encuesta Nacional de Salud y Nutrición*. Buenos Aires: Instituto Nacional de Estadística y Censos.</w:t>
      </w:r>
    </w:p>
    <w:p>
      <w:pPr>
        <w:numPr>
          <w:ilvl w:val="0"/>
          <w:numId w:val="1004"/>
        </w:numPr>
        <w:pStyle w:val="Compact"/>
      </w:pPr>
      <w:r>
        <w:t xml:space="preserve">MIDES. (2023). *Informe Anual sobre Inseguridad Alimentaria en Ciudad Autónoma de Buenos Aires*. Ministry of Social Development.</w:t>
      </w:r>
    </w:p>
    <w:p>
      <w:pPr>
        <w:numPr>
          <w:ilvl w:val="0"/>
          <w:numId w:val="1004"/>
        </w:numPr>
        <w:pStyle w:val="Compact"/>
      </w:pPr>
      <w:r>
        <w:t xml:space="preserve">Pérez, L., et al. (2020). "Dietitian Workforce Distribution in Argentine Public Hospitals." *Revista Argentina de Nutrición*, 38(4), 112-125.</w:t>
      </w:r>
    </w:p>
    <w:p>
      <w:pPr>
        <w:numPr>
          <w:ilvl w:val="0"/>
          <w:numId w:val="1004"/>
        </w:numPr>
        <w:pStyle w:val="Compact"/>
      </w:pPr>
      <w:r>
        <w:t xml:space="preserve">WHO Argentina. (2022). *Health Systems Response to Non-Communicable Diseases*. Buenos Aires: World Health Organization Regional Office for the Americas.</w:t>
      </w:r>
    </w:p>
    <w:p>
      <w:pPr>
        <w:numPr>
          <w:ilvl w:val="0"/>
          <w:numId w:val="1004"/>
        </w:numPr>
        <w:pStyle w:val="Compact"/>
      </w:pPr>
      <w:r>
        <w:t xml:space="preserve">Resolución N° 40/2017. (2017). *Normas de Ética en Investigación Científica para el Sistema Nacional de Salud*. Ministerio de Salud.</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Argentina Buenos Aires</dc:title>
  <dc:creator/>
  <dc:language>en</dc:language>
  <cp:keywords/>
  <dcterms:created xsi:type="dcterms:W3CDTF">2025-12-11T00:11:31Z</dcterms:created>
  <dcterms:modified xsi:type="dcterms:W3CDTF">2025-12-11T00:11:31Z</dcterms:modified>
</cp:coreProperties>
</file>

<file path=docProps/custom.xml><?xml version="1.0" encoding="utf-8"?>
<Properties xmlns="http://schemas.openxmlformats.org/officeDocument/2006/custom-properties" xmlns:vt="http://schemas.openxmlformats.org/officeDocument/2006/docPropsVTypes"/>
</file>