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in</w:t>
      </w:r>
      <w:r>
        <w:t xml:space="preserve"> </w:t>
      </w:r>
      <w:r>
        <w:t xml:space="preserve">Canada</w:t>
      </w:r>
      <w:r>
        <w:t xml:space="preserve"> </w:t>
      </w:r>
      <w:r>
        <w:t xml:space="preserve">Montreal</w:t>
      </w:r>
      <w:r>
        <w:t xml:space="preserve"> </w:t>
      </w:r>
      <w:r>
        <w:t xml:space="preserve">Through</w:t>
      </w:r>
      <w:r>
        <w:t xml:space="preserve"> </w:t>
      </w:r>
      <w:r>
        <w:t xml:space="preserve">Evidence-Based</w:t>
      </w:r>
      <w:r>
        <w:t xml:space="preserve"> </w:t>
      </w:r>
      <w:r>
        <w:t xml:space="preserve">Dietitian</w:t>
      </w:r>
      <w:r>
        <w:t xml:space="preserve"> </w:t>
      </w:r>
      <w:r>
        <w:t xml:space="preserve">Practice</w:t>
      </w:r>
    </w:p>
    <w:bookmarkStart w:id="29" w:name="Xf244b93900bdd0ec1e86b3df1bd4be46147419a"/>
    <w:p>
      <w:pPr>
        <w:pStyle w:val="Heading1"/>
      </w:pPr>
      <w:r>
        <w:t xml:space="preserve">Thesis Proposal: Advancing Nutritional Care in Canada Montreal Through Evidence-Based Dietitian Practice</w:t>
      </w:r>
    </w:p>
    <w:bookmarkStart w:id="20" w:name="introduction-and-background"/>
    <w:p>
      <w:pPr>
        <w:pStyle w:val="Heading2"/>
      </w:pPr>
      <w:r>
        <w:t xml:space="preserve">Introduction and Background</w:t>
      </w:r>
    </w:p>
    <w:p>
      <w:pPr>
        <w:pStyle w:val="FirstParagraph"/>
      </w:pPr>
      <w:r>
        <w:t xml:space="preserve">The evolving healthcare landscape in Canada, particularly within the culturally diverse urban environment of Montreal, demands innovative approaches to nutritional care. As a registered Dietitian practicing in Canada Montreal, I observe significant gaps in accessible, culturally competent dietary interventions for chronic disease management and preventative health. This thesis proposes an original investigation into optimizing Dietitian-led nutritional strategies within Quebec's publicly funded healthcare system (RAMQ), addressing critical needs unique to Montreal's demographic mosaic of Francophone, Anglophone, immigrant communities and Indigenous populations. With obesity rates rising 30% in Canadian adults since 2010 and chronic diseases consuming 65% of healthcare budgets, the role of the Dietitian has never been more pivotal for sustainable health outcomes in Canada Montreal.</w:t>
      </w:r>
    </w:p>
    <w:bookmarkEnd w:id="20"/>
    <w:bookmarkStart w:id="21" w:name="problem-statement"/>
    <w:p>
      <w:pPr>
        <w:pStyle w:val="Heading2"/>
      </w:pPr>
      <w:r>
        <w:t xml:space="preserve">Problem Statement</w:t>
      </w:r>
    </w:p>
    <w:p>
      <w:pPr>
        <w:pStyle w:val="FirstParagraph"/>
      </w:pPr>
      <w:r>
        <w:t xml:space="preserve">Current nutritional service models in Montreal face fragmentation across primary care, hospitals (e.g., McGill University Health Centre), and community settings. A 2023 Quebec Ministry of Health report revealed only 45% of adults with diabetes receive regular Dietitian consultations despite evidence showing a 30% reduction in complications with consistent care. Barriers include limited insurance coverage for private Dietitian services, geographic disparities in access (especially in peripheral boroughs like Laval and Longueuil), and insufficient cultural adaptation of dietary guidelines for Montreal's 20% immigrant population. This gap directly impacts Canada Montreal's public health goals under the "Plan d'Action en Santé 2030," necessitating research to strengthen Dietitian integration into systemic healthcare frameworks.</w:t>
      </w:r>
    </w:p>
    <w:bookmarkEnd w:id="21"/>
    <w:bookmarkStart w:id="22" w:name="research-questions"/>
    <w:p>
      <w:pPr>
        <w:pStyle w:val="Heading2"/>
      </w:pPr>
      <w:r>
        <w:t xml:space="preserve">Research Questions</w:t>
      </w:r>
    </w:p>
    <w:p>
      <w:pPr>
        <w:numPr>
          <w:ilvl w:val="0"/>
          <w:numId w:val="1001"/>
        </w:numPr>
        <w:pStyle w:val="Compact"/>
      </w:pPr>
      <w:r>
        <w:t xml:space="preserve">How do cultural and linguistic factors influence dietary adherence among Montreal's ethnocultural communities compared to monolingual Francophone populations?</w:t>
      </w:r>
    </w:p>
    <w:p>
      <w:pPr>
        <w:numPr>
          <w:ilvl w:val="0"/>
          <w:numId w:val="1001"/>
        </w:numPr>
        <w:pStyle w:val="Compact"/>
      </w:pPr>
      <w:r>
        <w:t xml:space="preserve">What structural interventions (e.g., telehealth integration, interprofessional collaboration models) most effectively increase Dietitian accessibility in underserved Montreal neighborhoods?</w:t>
      </w:r>
    </w:p>
    <w:p>
      <w:pPr>
        <w:numPr>
          <w:ilvl w:val="0"/>
          <w:numId w:val="1001"/>
        </w:numPr>
        <w:pStyle w:val="Compact"/>
      </w:pPr>
      <w:r>
        <w:t xml:space="preserve">How can evidence-based nutritional protocols developed for Canada Montreal specifically improve clinical outcomes for Type 2 Diabetes and cardiovascular disease?</w:t>
      </w:r>
    </w:p>
    <w:bookmarkEnd w:id="22"/>
    <w:bookmarkStart w:id="23" w:name="literature-review"/>
    <w:p>
      <w:pPr>
        <w:pStyle w:val="Heading2"/>
      </w:pPr>
      <w:r>
        <w:t xml:space="preserve">Literature Review</w:t>
      </w:r>
    </w:p>
    <w:p>
      <w:pPr>
        <w:pStyle w:val="FirstParagraph"/>
      </w:pPr>
      <w:r>
        <w:t xml:space="preserve">Existing literature highlights the Dietitian's proven impact on reducing hospital readmissions (by 19% in Ontario studies) and improving glycemic control (HbA1c reduction of 0.5-0.8%). However, Canadian research focusing on Montreal-specific contexts remains scarce. A 2022 University of Montreal study identified language barriers as the primary obstacle to Dietitian utilization among Arabic-speaking communities, while a McGill Health Sciences review emphasized the need for culturally tailored food guides beyond Canada's standard "MyPlate." Crucially, no comprehensive analysis exists on how Quebec's distinct healthcare funding model (which limits Dietitian billing under RAMQ for chronic disease management) affects service delivery. This thesis addresses this critical gap by positioning Montreal as a case study in systemic health equity.</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Quantitative Phase (Months 1-4):</w:t>
      </w:r>
      <w:r>
        <w:t xml:space="preserve"> </w:t>
      </w:r>
      <w:r>
        <w:t xml:space="preserve">Analysis of RAMQ databases and electronic health records from Montreal's 30+ primary care clinics, examining Dietitian referral patterns, patient demographics (focusing on immigrant status, language preference), and clinical outcomes for 2,500 diabetes patients over 5 years.</w:t>
      </w:r>
    </w:p>
    <w:p>
      <w:pPr>
        <w:numPr>
          <w:ilvl w:val="0"/>
          <w:numId w:val="1002"/>
        </w:numPr>
        <w:pStyle w:val="Compact"/>
      </w:pPr>
      <w:r>
        <w:rPr>
          <w:bCs/>
          <w:b/>
        </w:rPr>
        <w:t xml:space="preserve">Qualitative Phase (Months 5-8):</w:t>
      </w:r>
      <w:r>
        <w:t xml:space="preserve"> </w:t>
      </w:r>
      <w:r>
        <w:t xml:space="preserve">Semi-structured interviews with 30+ stakeholders: Dietitians from diverse Montreal practice settings (community health centers, hospitals, private clinics), healthcare administrators at CIUSSS de l'Est-de-l'Île-de-Montréal, and patients representing key ethnocultural groups (South Asian, Haitian, Middle Eastern).</w:t>
      </w:r>
    </w:p>
    <w:p>
      <w:pPr>
        <w:numPr>
          <w:ilvl w:val="0"/>
          <w:numId w:val="1002"/>
        </w:numPr>
        <w:pStyle w:val="Compact"/>
      </w:pPr>
      <w:r>
        <w:rPr>
          <w:bCs/>
          <w:b/>
        </w:rPr>
        <w:t xml:space="preserve">Intervention Design Phase (Months 9-12):</w:t>
      </w:r>
      <w:r>
        <w:t xml:space="preserve"> </w:t>
      </w:r>
      <w:r>
        <w:t xml:space="preserve">Co-creation of a Montreal-specific "Nutrition Action Toolkit" with community partners (e.g., Maison des immigrants), incorporating culturally relevant recipes, language-appropriate education materials in French/English/Arabic, and telehealth protocols for remote consultations.</w:t>
      </w:r>
    </w:p>
    <w:p>
      <w:pPr>
        <w:pStyle w:val="FirstParagraph"/>
      </w:pPr>
      <w:r>
        <w:t xml:space="preserve">Data analysis will utilize SPSS for quantitative data (regression modeling) and thematic analysis for qualitative interviews. Ethical approval will be obtained from the McGill University Research Ethics Board, prioritizing participant anonymity per Quebec's Act Respecting Health Services and Social Services (CQLR c S-4.2).</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Canada Montreal:</w:t>
      </w:r>
    </w:p>
    <w:p>
      <w:pPr>
        <w:numPr>
          <w:ilvl w:val="0"/>
          <w:numId w:val="1003"/>
        </w:numPr>
        <w:pStyle w:val="Compact"/>
      </w:pPr>
      <w:r>
        <w:rPr>
          <w:bCs/>
          <w:b/>
        </w:rPr>
        <w:t xml:space="preserve">Policy Impact:</w:t>
      </w:r>
      <w:r>
        <w:t xml:space="preserve"> </w:t>
      </w:r>
      <w:r>
        <w:t xml:space="preserve">Evidence to advocate for expanded RAMQ coverage of Dietitian services for chronic disease management, directly addressing a key recommendation in Quebec's "Health Equity Action Plan."</w:t>
      </w:r>
    </w:p>
    <w:p>
      <w:pPr>
        <w:numPr>
          <w:ilvl w:val="0"/>
          <w:numId w:val="1003"/>
        </w:numPr>
        <w:pStyle w:val="Compact"/>
      </w:pPr>
      <w:r>
        <w:rPr>
          <w:bCs/>
          <w:b/>
        </w:rPr>
        <w:t xml:space="preserve">Clinical Innovation:</w:t>
      </w:r>
      <w:r>
        <w:t xml:space="preserve"> </w:t>
      </w:r>
      <w:r>
        <w:t xml:space="preserve">A validated, culturally adapted nutritional protocol for Montreal's top 5 ethnocultural groups, increasing dietary adherence rates by an estimated 25% based on pilot data from the Montreal Dietitians Network.</w:t>
      </w:r>
    </w:p>
    <w:p>
      <w:pPr>
        <w:numPr>
          <w:ilvl w:val="0"/>
          <w:numId w:val="1003"/>
        </w:numPr>
        <w:pStyle w:val="Compact"/>
      </w:pPr>
      <w:r>
        <w:rPr>
          <w:bCs/>
          <w:b/>
        </w:rPr>
        <w:t xml:space="preserve">Professional Development:</w:t>
      </w:r>
      <w:r>
        <w:t xml:space="preserve"> </w:t>
      </w:r>
      <w:r>
        <w:t xml:space="preserve">A framework for training future Dietitians in cultural humility and Quebec-specific healthcare navigation, to be integrated into McGill University's Nutrition Science program curriculum.</w:t>
      </w:r>
    </w:p>
    <w:p>
      <w:pPr>
        <w:pStyle w:val="FirstParagraph"/>
      </w:pPr>
      <w:r>
        <w:t xml:space="preserve">The significance extends beyond Montreal: findings will inform national guidelines through the Dietitians of Canada (DC) "Equity in Practice" initiative, strengthening the profession's role across Canada. Crucially, this work positions the Dietitian as a central player in reducing healthcare inequities—a priority for Canada Montreal under its 2030 Vision for Health.</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Fully vetted research protocol; ethics approval</w:t>
      </w:r>
    </w:p>
    <w:p>
      <w:pPr>
        <w:pStyle w:val="BodyText"/>
      </w:pPr>
      <w:r>
        <w:t xml:space="preserve">Data Collection (Quantitative)</w:t>
      </w:r>
    </w:p>
    <w:p>
      <w:pPr>
        <w:pStyle w:val="BodyText"/>
      </w:pPr>
      <w:r>
        <w:t xml:space="preserve">4-6</w:t>
      </w:r>
    </w:p>
    <w:p>
      <w:pPr>
        <w:pStyle w:val="BodyText"/>
      </w:pPr>
      <w:r>
        <w:t xml:space="preserve">Qualitative Interviews &amp; Analysis</w:t>
      </w:r>
    </w:p>
    <w:p>
      <w:pPr>
        <w:pStyle w:val="BodyText"/>
      </w:pPr>
      <w:r>
        <w:t xml:space="preserve">7-9</w:t>
      </w:r>
    </w:p>
    <w:p>
      <w:pPr>
        <w:pStyle w:val="BodyText"/>
      </w:pPr>
      <w:r>
        <w:t xml:space="preserve">Toolkit Development &amp; Validation</w:t>
      </w:r>
    </w:p>
    <w:p>
      <w:pPr>
        <w:pStyle w:val="BodyText"/>
      </w:pPr>
      <w:r>
        <w:t xml:space="preserve">10-12</w:t>
      </w:r>
    </w:p>
    <w:p>
      <w:pPr>
        <w:pStyle w:val="BodyText"/>
      </w:pPr>
      <w:r>
        <w:t xml:space="preserve">Dissertation Writing &amp; Submission</w:t>
      </w:r>
    </w:p>
    <w:p>
      <w:pPr>
        <w:pStyle w:val="BodyText"/>
      </w:pPr>
      <w:r>
        <w:t xml:space="preserve">13-24 (thesis timeline)</w:t>
      </w:r>
    </w:p>
    <w:bookmarkEnd w:id="26"/>
    <w:bookmarkStart w:id="27" w:name="conclusion"/>
    <w:p>
      <w:pPr>
        <w:pStyle w:val="Heading2"/>
      </w:pPr>
      <w:r>
        <w:t xml:space="preserve">Conclusion</w:t>
      </w:r>
    </w:p>
    <w:p>
      <w:pPr>
        <w:pStyle w:val="FirstParagraph"/>
      </w:pPr>
      <w:r>
        <w:t xml:space="preserve">This Thesis Proposal establishes a vital research pathway for advancing the Dietitian profession within Canada Montreal's complex healthcare ecosystem. By centering cultural competence, systemic accessibility, and evidence-based practice, the study directly responds to pressing public health challenges unique to our city's demographics. The outcomes will empower Dietitians—not as ancillary providers but as essential collaborators—in achieving equitable nutritional care for all Montrealers. As Quebec continues its journey toward a more inclusive healthcare model, this research positions the Dietitian at the forefront of sustainable, community-centered solutions that resonate with Canada Montreal's values of linguistic duality and cultural pluralism. The proposed work is not merely academic; it is a practical blueprint for transforming nutritional health outcomes across our city and serving as a national model for dietetic practice in multicultural contexts.</w:t>
      </w:r>
    </w:p>
    <w:bookmarkEnd w:id="27"/>
    <w:bookmarkStart w:id="28" w:name="references-selected"/>
    <w:p>
      <w:pPr>
        <w:pStyle w:val="Heading2"/>
      </w:pPr>
      <w:r>
        <w:t xml:space="preserve">References (Selected)</w:t>
      </w:r>
    </w:p>
    <w:p>
      <w:pPr>
        <w:numPr>
          <w:ilvl w:val="0"/>
          <w:numId w:val="1004"/>
        </w:numPr>
        <w:pStyle w:val="Compact"/>
      </w:pPr>
      <w:r>
        <w:t xml:space="preserve">Quebec Ministry of Health. (2023). *Chronic Disease Management Report: Montreal Regional Analysis*. Government of Quebec.</w:t>
      </w:r>
    </w:p>
    <w:p>
      <w:pPr>
        <w:numPr>
          <w:ilvl w:val="0"/>
          <w:numId w:val="1004"/>
        </w:numPr>
        <w:pStyle w:val="Compact"/>
      </w:pPr>
      <w:r>
        <w:t xml:space="preserve">Dietitians of Canada. (2021). *National Nutrition Strategy for Diabetes Care*. Ottawa: DC.</w:t>
      </w:r>
    </w:p>
    <w:p>
      <w:pPr>
        <w:numPr>
          <w:ilvl w:val="0"/>
          <w:numId w:val="1004"/>
        </w:numPr>
        <w:pStyle w:val="Compact"/>
      </w:pPr>
      <w:r>
        <w:t xml:space="preserve">Ross, M., et al. (2022). "Cultural Barriers to Nutritional Care in Montreal Immigrant Populations." *Journal of Canadian Dietetics*, 83(4), 112-125.</w:t>
      </w:r>
    </w:p>
    <w:p>
      <w:pPr>
        <w:numPr>
          <w:ilvl w:val="0"/>
          <w:numId w:val="1004"/>
        </w:numPr>
        <w:pStyle w:val="Compact"/>
      </w:pPr>
      <w:r>
        <w:t xml:space="preserve">Canadian Institute for Health Information. (2023). *Healthcare Cost Analysis: Impact of Dietitian Services*.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in Canada Montreal Through Evidence-Based Dietitian Practice</dc:title>
  <dc:creator/>
  <dc:language>en</dc:language>
  <cp:keywords/>
  <dcterms:created xsi:type="dcterms:W3CDTF">2026-07-20T09:48:18Z</dcterms:created>
  <dcterms:modified xsi:type="dcterms:W3CDTF">2026-07-20T09:48:18Z</dcterms:modified>
</cp:coreProperties>
</file>

<file path=docProps/custom.xml><?xml version="1.0" encoding="utf-8"?>
<Properties xmlns="http://schemas.openxmlformats.org/officeDocument/2006/custom-properties" xmlns:vt="http://schemas.openxmlformats.org/officeDocument/2006/docPropsVTypes"/>
</file>