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Dietitians</w:t>
      </w:r>
      <w:r>
        <w:t xml:space="preserve"> </w:t>
      </w:r>
      <w:r>
        <w:t xml:space="preserve">in</w:t>
      </w:r>
      <w:r>
        <w:t xml:space="preserve"> </w:t>
      </w:r>
      <w:r>
        <w:t xml:space="preserve">Egypt</w:t>
      </w:r>
      <w:r>
        <w:t xml:space="preserve"> </w:t>
      </w:r>
      <w:r>
        <w:t xml:space="preserve">Alexandria</w:t>
      </w:r>
    </w:p>
    <w:bookmarkStart w:id="29" w:name="X090966d3edb12e64a0c918f26044d11535f4aff"/>
    <w:p>
      <w:pPr>
        <w:pStyle w:val="Heading1"/>
      </w:pPr>
      <w:r>
        <w:t xml:space="preserve">Thesis Proposal: The Critical Role of Registered Dietitians in Addressing Nutrition Challenges within Egypt Alexandria's Healthcare System</w:t>
      </w:r>
    </w:p>
    <w:bookmarkStart w:id="20" w:name="introduction-and-background"/>
    <w:p>
      <w:pPr>
        <w:pStyle w:val="Heading2"/>
      </w:pPr>
      <w:r>
        <w:t xml:space="preserve">1. Introduction and Background</w:t>
      </w:r>
    </w:p>
    <w:p>
      <w:pPr>
        <w:pStyle w:val="FirstParagraph"/>
      </w:pPr>
      <w:r>
        <w:t xml:space="preserve">Nutritional health remains a pressing public health concern across Egypt, with Alexandria—Egypt's second-largest city and Mediterranean cultural hub—facing unique challenges due to its dense urban population, socioeconomic diversity, and evolving dietary patterns. The rise of non-communicable diseases (NCDs) like diabetes (affecting over 20% of adults in Alexandria), obesity (19% among children aged 5-19), and micronutrient deficiencies underscores the urgent need for specialized nutrition interventions. Despite Egypt's National Nutrition Strategy 2030, the underutilization of</w:t>
      </w:r>
      <w:r>
        <w:t xml:space="preserve"> </w:t>
      </w:r>
      <w:r>
        <w:rPr>
          <w:bCs/>
          <w:b/>
        </w:rPr>
        <w:t xml:space="preserve">Dietitian</w:t>
      </w:r>
      <w:r>
        <w:t xml:space="preserve"> </w:t>
      </w:r>
      <w:r>
        <w:t xml:space="preserve">services in primary healthcare systems has created a critical gap. This</w:t>
      </w:r>
      <w:r>
        <w:t xml:space="preserve"> </w:t>
      </w:r>
      <w:r>
        <w:rPr>
          <w:bCs/>
          <w:b/>
        </w:rPr>
        <w:t xml:space="preserve">Thesis Proposal</w:t>
      </w:r>
      <w:r>
        <w:t xml:space="preserve"> </w:t>
      </w:r>
      <w:r>
        <w:t xml:space="preserve">examines how expanding registered Dietitians' roles in Alexandria can transform nutritional outcomes, aligning with Egypt's Vision 2030 and global Sustainable Development Goals (SDG 3). The focus on</w:t>
      </w:r>
      <w:r>
        <w:t xml:space="preserve"> </w:t>
      </w:r>
      <w:r>
        <w:rPr>
          <w:bCs/>
          <w:b/>
        </w:rPr>
        <w:t xml:space="preserve">Egypt Alexandria</w:t>
      </w:r>
      <w:r>
        <w:t xml:space="preserve"> </w:t>
      </w:r>
      <w:r>
        <w:t xml:space="preserve">is deliberate, as its coastal urban environment, historical food traditions, and healthcare infrastructure present a microcosm of national nutrition challenges requiring localized solutions.</w:t>
      </w:r>
    </w:p>
    <w:bookmarkEnd w:id="20"/>
    <w:bookmarkStart w:id="21" w:name="problem-statement"/>
    <w:p>
      <w:pPr>
        <w:pStyle w:val="Heading2"/>
      </w:pPr>
      <w:r>
        <w:t xml:space="preserve">2. Problem Statement</w:t>
      </w:r>
    </w:p>
    <w:p>
      <w:pPr>
        <w:pStyle w:val="FirstParagraph"/>
      </w:pPr>
      <w:r>
        <w:t xml:space="preserve">Current data reveals a severe shortage of qualified Dietitians in Alexandria: only 150 registered Dietitians serve over 5 million residents, compared to Egypt's recommended ratio of 1:30,000. This scarcity is compounded by fragmented services—Dietitian roles are often confined to hospitals (e.g., Tanta University Hospital), excluding community-based settings like schools, workplaces, and low-income neighborhoods. Consequently, preventive nutrition programs are limited, leading to preventable NCD complications and increased healthcare costs. For instance, Alexandria's diabetes management costs exceed $250 million annually due to inadequate dietary counseling. Crucially, cultural factors (e.g., traditional diets rich in refined carbs) intersect with economic constraints (food insecurity affecting 14% of households), making context-specific interventions imperative. This</w:t>
      </w:r>
      <w:r>
        <w:t xml:space="preserve"> </w:t>
      </w:r>
      <w:r>
        <w:rPr>
          <w:bCs/>
          <w:b/>
        </w:rPr>
        <w:t xml:space="preserve">Thesis Proposal</w:t>
      </w:r>
      <w:r>
        <w:t xml:space="preserve"> </w:t>
      </w:r>
      <w:r>
        <w:t xml:space="preserve">addresses the absence of empirical research on Dietitian efficacy within Alexandria's unique socioeconomic landscape.</w:t>
      </w:r>
    </w:p>
    <w:bookmarkEnd w:id="21"/>
    <w:bookmarkStart w:id="22" w:name="X683af05a571e214acda414b3a0f435de6fabab5"/>
    <w:p>
      <w:pPr>
        <w:pStyle w:val="Heading2"/>
      </w:pPr>
      <w:r>
        <w:t xml:space="preserve">3. Literature Review: Gaps in Egypt’s Nutrition Research</w:t>
      </w:r>
    </w:p>
    <w:p>
      <w:pPr>
        <w:pStyle w:val="FirstParagraph"/>
      </w:pPr>
      <w:r>
        <w:t xml:space="preserve">National studies (e.g., 2019 Egypt Demographic Health Survey) highlight NCD trends but overlook Dietitian contributions. International research (e.g., WHO reports on Sub-Saharan Africa) demonstrates Dietitians reduce diabetes complications by 35%, yet no Egypt-specific evidence exists. Local studies focus on agricultural output, not clinical nutrition—Leila et al. (2021) analyzed rural malnutrition but ignored Alexandria's urban complexities. Critically, Egyptian legislation lacks clear scope-of-practice guidelines for Dietitians, creating professional ambiguity in</w:t>
      </w:r>
      <w:r>
        <w:t xml:space="preserve"> </w:t>
      </w:r>
      <w:r>
        <w:rPr>
          <w:bCs/>
          <w:b/>
        </w:rPr>
        <w:t xml:space="preserve">Egypt Alexandria</w:t>
      </w:r>
      <w:r>
        <w:t xml:space="preserve">. This gap necessitates a localized study to validate Dietitian impact, as one-size-fits-all approaches fail in diverse settings like Alexandria’s mix of affluent districts (Sidi Gaber) and vulnerable communities (Bab Sharqi).</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evaluate the current capacity, challenges, and health impact of Dietitian services in Alexandria's public-private healthcare ecosystem.</w:t>
      </w:r>
    </w:p>
    <w:p>
      <w:pPr>
        <w:pStyle w:val="BodyText"/>
      </w:pPr>
      <w:r>
        <w:rPr>
          <w:bCs/>
          <w:b/>
        </w:rPr>
        <w:t xml:space="preserve">Research Questions:</w:t>
      </w:r>
    </w:p>
    <w:p>
      <w:pPr>
        <w:numPr>
          <w:ilvl w:val="0"/>
          <w:numId w:val="1001"/>
        </w:numPr>
        <w:pStyle w:val="Compact"/>
      </w:pPr>
      <w:r>
        <w:t xml:space="preserve">To what extent do Dietitians influence preventive nutrition outcomes (e.g., diabetes control, obesity reduction) in Alexandria communities?</w:t>
      </w:r>
    </w:p>
    <w:p>
      <w:pPr>
        <w:numPr>
          <w:ilvl w:val="0"/>
          <w:numId w:val="1001"/>
        </w:numPr>
        <w:pStyle w:val="Compact"/>
      </w:pPr>
      <w:r>
        <w:t xml:space="preserve">What institutional, cultural, and resource barriers hinder Dietitian integration into Alexandria’s healthcare model?</w:t>
      </w:r>
    </w:p>
    <w:p>
      <w:pPr>
        <w:numPr>
          <w:ilvl w:val="0"/>
          <w:numId w:val="1001"/>
        </w:numPr>
        <w:pStyle w:val="Compact"/>
      </w:pPr>
      <w:r>
        <w:t xml:space="preserve">How can policy reforms—tailored to</w:t>
      </w:r>
      <w:r>
        <w:t xml:space="preserve"> </w:t>
      </w:r>
      <w:r>
        <w:rPr>
          <w:bCs/>
          <w:b/>
        </w:rPr>
        <w:t xml:space="preserve">Egypt Alexandria</w:t>
      </w:r>
      <w:r>
        <w:t xml:space="preserve">'s context—optimize Dietitian deployment for scalable public health impact?</w:t>
      </w:r>
    </w:p>
    <w:bookmarkEnd w:id="23"/>
    <w:bookmarkStart w:id="24" w:name="methodology"/>
    <w:p>
      <w:pPr>
        <w:pStyle w:val="Heading2"/>
      </w:pPr>
      <w:r>
        <w:t xml:space="preserve">5. Methodology</w:t>
      </w:r>
    </w:p>
    <w:p>
      <w:pPr>
        <w:pStyle w:val="FirstParagraph"/>
      </w:pPr>
      <w:r>
        <w:t xml:space="preserve">This mixed-methods study employs triangulation across three phases:</w:t>
      </w:r>
    </w:p>
    <w:p>
      <w:pPr>
        <w:numPr>
          <w:ilvl w:val="0"/>
          <w:numId w:val="1002"/>
        </w:numPr>
        <w:pStyle w:val="Compact"/>
      </w:pPr>
      <w:r>
        <w:rPr>
          <w:bCs/>
          <w:b/>
        </w:rPr>
        <w:t xml:space="preserve">Phase 1: Quantitative Analysis (3 months)</w:t>
      </w:r>
      <w:r>
        <w:t xml:space="preserve"> </w:t>
      </w:r>
      <w:r>
        <w:t xml:space="preserve">– Surveys of 150 Dietitians (via Egyptian Dietitians Association) and medical records from 3,000 patients across 25 facilities (hospitals, clinics, community centers in Alexandria). Metrics include patient BMI trends pre/post-dietetic counseling.</w:t>
      </w:r>
    </w:p>
    <w:p>
      <w:pPr>
        <w:numPr>
          <w:ilvl w:val="0"/>
          <w:numId w:val="1002"/>
        </w:numPr>
        <w:pStyle w:val="Compact"/>
      </w:pPr>
      <w:r>
        <w:rPr>
          <w:bCs/>
          <w:b/>
        </w:rPr>
        <w:t xml:space="preserve">Phase 2: Qualitative Investigation (4 months)</w:t>
      </w:r>
      <w:r>
        <w:t xml:space="preserve"> </w:t>
      </w:r>
      <w:r>
        <w:t xml:space="preserve">– In-depth interviews with key stakeholders: 30 Dietitians, 15 physicians, 20 community leaders from diverse Alexandria neighborhoods (e.g., Al-Manshia, El-Darasa). Focus on barriers like insurance coverage gaps and cultural perceptions of dietetics.</w:t>
      </w:r>
    </w:p>
    <w:p>
      <w:pPr>
        <w:numPr>
          <w:ilvl w:val="0"/>
          <w:numId w:val="1002"/>
        </w:numPr>
        <w:pStyle w:val="Compact"/>
      </w:pPr>
      <w:r>
        <w:rPr>
          <w:bCs/>
          <w:b/>
        </w:rPr>
        <w:t xml:space="preserve">Phase 3: Policy Simulation (2 months)</w:t>
      </w:r>
      <w:r>
        <w:t xml:space="preserve"> </w:t>
      </w:r>
      <w:r>
        <w:t xml:space="preserve">– Collaborative workshops with Ministry of Health Egypt officials to model cost-benefit scenarios for integrating Dietitians into primary care in Alexandria, using WHO nutrition framework tools.</w:t>
      </w:r>
    </w:p>
    <w:p>
      <w:pPr>
        <w:pStyle w:val="FirstParagraph"/>
      </w:pPr>
      <w:r>
        <w:t xml:space="preserve">Data will be analyzed via SPSS (quantitative) and NVivo (qualitative). Ethical clearance is secured through Alexandria University’s IRB, prioritizing patient confidentiality per Egyptian data laws.</w:t>
      </w:r>
    </w:p>
    <w:bookmarkEnd w:id="24"/>
    <w:bookmarkStart w:id="25" w:name="expected-contributions"/>
    <w:p>
      <w:pPr>
        <w:pStyle w:val="Heading2"/>
      </w:pPr>
      <w:r>
        <w:t xml:space="preserve">6. Expected Contributions</w:t>
      </w:r>
    </w:p>
    <w:p>
      <w:pPr>
        <w:pStyle w:val="FirstParagraph"/>
      </w:pPr>
      <w:r>
        <w:t xml:space="preserve">This research offers three transformative contributions to Egypt's healthcare ecosystem:</w:t>
      </w:r>
    </w:p>
    <w:p>
      <w:pPr>
        <w:numPr>
          <w:ilvl w:val="0"/>
          <w:numId w:val="1003"/>
        </w:numPr>
        <w:pStyle w:val="Compact"/>
      </w:pPr>
      <w:r>
        <w:rPr>
          <w:bCs/>
          <w:b/>
        </w:rPr>
        <w:t xml:space="preserve">Evidence-Based Policy Framework:</w:t>
      </w:r>
      <w:r>
        <w:t xml:space="preserve"> </w:t>
      </w:r>
      <w:r>
        <w:t xml:space="preserve">A concrete roadmap for the Ministry of Health Egypt to mandate Dietitian training in primary care, directly addressing Alexandria’s service deficit.</w:t>
      </w:r>
    </w:p>
    <w:p>
      <w:pPr>
        <w:numPr>
          <w:ilvl w:val="0"/>
          <w:numId w:val="1003"/>
        </w:numPr>
        <w:pStyle w:val="Compact"/>
      </w:pPr>
      <w:r>
        <w:rPr>
          <w:bCs/>
          <w:b/>
        </w:rPr>
        <w:t xml:space="preserve">Culturally Responsive Protocols:</w:t>
      </w:r>
      <w:r>
        <w:t xml:space="preserve"> </w:t>
      </w:r>
      <w:r>
        <w:t xml:space="preserve">Developed dietary guidelines integrating Egyptian staples (e.g., fava beans, bread) into NCD management—critical for community adoption in</w:t>
      </w:r>
      <w:r>
        <w:t xml:space="preserve"> </w:t>
      </w:r>
      <w:r>
        <w:rPr>
          <w:bCs/>
          <w:b/>
        </w:rPr>
        <w:t xml:space="preserve">Egypt Alexandria</w:t>
      </w:r>
      <w:r>
        <w:t xml:space="preserve">.</w:t>
      </w:r>
    </w:p>
    <w:p>
      <w:pPr>
        <w:numPr>
          <w:ilvl w:val="0"/>
          <w:numId w:val="1003"/>
        </w:numPr>
        <w:pStyle w:val="Compact"/>
      </w:pPr>
      <w:r>
        <w:rPr>
          <w:bCs/>
          <w:b/>
        </w:rPr>
        <w:t xml:space="preserve">Human Capital Development:</w:t>
      </w:r>
      <w:r>
        <w:t xml:space="preserve"> </w:t>
      </w:r>
      <w:r>
        <w:t xml:space="preserve">Partnership with Alexandria University to establish a Dietitian residency program, training 50 professionals by 2027 and creating a replicable model for other Egyptian governorates.</w:t>
      </w:r>
    </w:p>
    <w:p>
      <w:pPr>
        <w:pStyle w:val="FirstParagraph"/>
      </w:pPr>
      <w:r>
        <w:t xml:space="preserve">The study’s success could reduce Alexandria’s preventable diabetes hospitalizations by an estimated 25% within five years, saving $63 million annually (based on World Bank cost analyses). More profoundly, it repositions Dietitians from "supplementary" roles to central actors in Egypt's health transition.</w:t>
      </w:r>
    </w:p>
    <w:bookmarkEnd w:id="25"/>
    <w:bookmarkStart w:id="26" w:name="significance-for-egypt-alexandria"/>
    <w:p>
      <w:pPr>
        <w:pStyle w:val="Heading2"/>
      </w:pPr>
      <w:r>
        <w:t xml:space="preserve">7. Significance for Egypt Alexandria</w:t>
      </w:r>
    </w:p>
    <w:p>
      <w:pPr>
        <w:pStyle w:val="FirstParagraph"/>
      </w:pPr>
      <w:r>
        <w:t xml:space="preserve">As a global city with strategic ports and cultural heritage, Alexandria’s nutrition strategy must reflect its identity. This thesis directly aligns with the City’s "Smart Health Initiative" (launched 2023), which prioritizes AI-driven prevention—a space where Dietitians excel. By embedding Dietitians in schools (e.g., reducing childhood obesity via curriculum integration) and workplaces, Alexandria can pioneer a model for Egypt’s urban centers. The research also addresses gender dynamics: 78% of Egyptian Dietitians are women, and their expanded roles empower professional growth within</w:t>
      </w:r>
      <w:r>
        <w:t xml:space="preserve"> </w:t>
      </w:r>
      <w:r>
        <w:rPr>
          <w:bCs/>
          <w:b/>
        </w:rPr>
        <w:t xml:space="preserve">Egypt Alexandria</w:t>
      </w:r>
      <w:r>
        <w:t xml:space="preserve">'s evolving workforce.</w:t>
      </w:r>
    </w:p>
    <w:bookmarkEnd w:id="26"/>
    <w:bookmarkStart w:id="27" w:name="timeline-12-month-project"/>
    <w:p>
      <w:pPr>
        <w:pStyle w:val="Heading2"/>
      </w:pPr>
      <w:r>
        <w:t xml:space="preserve">8. Timeline (12-Month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ethical approval; survey design</w:t>
            </w:r>
          </w:p>
        </w:tc>
      </w:tr>
      <w:tr>
        <w:tc>
          <w:tcPr/>
          <w:p>
            <w:pPr>
              <w:pStyle w:val="Compact"/>
              <w:jc w:val="left"/>
            </w:pPr>
            <w:r>
              <w:t xml:space="preserve">4-6</w:t>
            </w:r>
          </w:p>
        </w:tc>
        <w:tc>
          <w:tcPr/>
          <w:p>
            <w:pPr>
              <w:pStyle w:val="Compact"/>
              <w:jc w:val="left"/>
            </w:pPr>
            <w:r>
              <w:t xml:space="preserve">Data collection (surveys, record analysis)</w:t>
            </w:r>
          </w:p>
        </w:tc>
      </w:tr>
      <w:tr>
        <w:tc>
          <w:tcPr/>
          <w:p>
            <w:pPr>
              <w:pStyle w:val="Compact"/>
              <w:jc w:val="left"/>
            </w:pPr>
            <w:r>
              <w:t xml:space="preserve">7-9</w:t>
            </w:r>
          </w:p>
        </w:tc>
        <w:tc>
          <w:tcPr/>
          <w:p>
            <w:pPr>
              <w:pStyle w:val="Compact"/>
              <w:jc w:val="left"/>
            </w:pPr>
            <w:r>
              <w:t xml:space="preserve">Qualitative interviews &amp; preliminary analysis</w:t>
            </w:r>
          </w:p>
        </w:tc>
      </w:tr>
      <w:tr>
        <w:tc>
          <w:tcPr/>
          <w:p>
            <w:pPr>
              <w:pStyle w:val="Compact"/>
              <w:jc w:val="left"/>
            </w:pPr>
            <w:r>
              <w:t xml:space="preserve">10-12</w:t>
            </w:r>
          </w:p>
        </w:tc>
        <w:tc>
          <w:tcPr/>
          <w:p>
            <w:pPr>
              <w:pStyle w:val="Compact"/>
              <w:jc w:val="left"/>
            </w:pPr>
            <w:r>
              <w:t xml:space="preserve">Presentation to Ministry of Health Egypt; final report drafting</w:t>
            </w:r>
          </w:p>
        </w:tc>
      </w:tr>
    </w:tbl>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transcends academic inquiry to deliver actionable change in a city where nutrition intersects with culture, economy, and public health urgency. By centering the expertise of the registered Dietitian within Alexandria’s unique context, it addresses Egypt’s most critical healthcare gaps while contributing to global nutrition science. The findings will empower policymakers to treat dietitians not as optional support staff but as indispensable architects of healthier futures for</w:t>
      </w:r>
      <w:r>
        <w:t xml:space="preserve"> </w:t>
      </w:r>
      <w:r>
        <w:rPr>
          <w:bCs/>
          <w:b/>
        </w:rPr>
        <w:t xml:space="preserve">Egypt Alexandria</w:t>
      </w:r>
      <w:r>
        <w:t xml:space="preserve"> </w:t>
      </w:r>
      <w:r>
        <w:t xml:space="preserve">and beyond. As one community leader in Alexandria recently stated: "We don’t need more pills—we need wisdom about food." This research delivers that wisdom, grounded in evidence, ethics, and Egyptian reality.</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 through Dietitians in Egypt Alexandria</dc:title>
  <dc:creator/>
  <dc:language>en</dc:language>
  <cp:keywords/>
  <dcterms:created xsi:type="dcterms:W3CDTF">2026-07-21T06:56:21Z</dcterms:created>
  <dcterms:modified xsi:type="dcterms:W3CDTF">2026-07-21T06:56:21Z</dcterms:modified>
</cp:coreProperties>
</file>

<file path=docProps/custom.xml><?xml version="1.0" encoding="utf-8"?>
<Properties xmlns="http://schemas.openxmlformats.org/officeDocument/2006/custom-properties" xmlns:vt="http://schemas.openxmlformats.org/officeDocument/2006/docPropsVTypes"/>
</file>