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Urban</w:t>
      </w:r>
      <w:r>
        <w:t xml:space="preserve"> </w:t>
      </w:r>
      <w:r>
        <w:t xml:space="preserve">Nutrition</w:t>
      </w:r>
      <w:r>
        <w:t xml:space="preserve"> </w:t>
      </w:r>
      <w:r>
        <w:t xml:space="preserve">Care</w:t>
      </w:r>
      <w:r>
        <w:t xml:space="preserve"> </w:t>
      </w:r>
      <w:r>
        <w:t xml:space="preserve">Across</w:t>
      </w:r>
      <w:r>
        <w:t xml:space="preserve"> </w:t>
      </w:r>
      <w:r>
        <w:t xml:space="preserve">France</w:t>
      </w:r>
      <w:r>
        <w:t xml:space="preserve"> </w:t>
      </w:r>
      <w:r>
        <w:t xml:space="preserve">Paris</w:t>
      </w:r>
    </w:p>
    <w:bookmarkStart w:id="29" w:name="X1550e5609c4840daafb177bca3a4e75886247ab"/>
    <w:p>
      <w:pPr>
        <w:pStyle w:val="Heading1"/>
      </w:pPr>
      <w:r>
        <w:t xml:space="preserve">Thesis Proposal: The Evolving Role of Dietitians in Urban Nutrition Care Across France Paris</w:t>
      </w:r>
    </w:p>
    <w:bookmarkStart w:id="20" w:name="introduction-and-contextual-background"/>
    <w:p>
      <w:pPr>
        <w:pStyle w:val="Heading2"/>
      </w:pPr>
      <w:r>
        <w:t xml:space="preserve">Introduction and Contextual Background</w:t>
      </w:r>
    </w:p>
    <w:p>
      <w:pPr>
        <w:pStyle w:val="FirstParagraph"/>
      </w:pPr>
      <w:r>
        <w:t xml:space="preserve">In the dynamic urban landscape of France Paris, where cultural diversity meets modern health challenges, the profession of Dietitian has emerged as a critical yet underutilized pillar of public health strategy. As obesity rates climb to 19.3% in metropolitan France (INSEE, 2023) and diet-related non-communicable diseases account for over 75% of healthcare expenditure, the role of registered Dietitians (</w:t>
      </w:r>
      <w:r>
        <w:rPr>
          <w:iCs/>
          <w:i/>
        </w:rPr>
        <w:t xml:space="preserve">Diététiciens</w:t>
      </w:r>
      <w:r>
        <w:t xml:space="preserve">) demands urgent academic scrutiny within the French healthcare ecosystem. This thesis proposal addresses a significant gap in understanding how Dietitians operate within Parisian public health infrastructure, their integration into primary care networks, and their potential to mitigate urban nutritional disparities. Unlike Anglophone contexts where "dietitian" is a generic term, France's regulated profession of</w:t>
      </w:r>
      <w:r>
        <w:t xml:space="preserve"> </w:t>
      </w:r>
      <w:r>
        <w:rPr>
          <w:iCs/>
          <w:i/>
        </w:rPr>
        <w:t xml:space="preserve">Diététicien</w:t>
      </w:r>
      <w:r>
        <w:t xml:space="preserve"> </w:t>
      </w:r>
      <w:r>
        <w:t xml:space="preserve">(requiring the Diplôme d'État de diététicien) operates under strict legal frameworks established by the 2008 French Health Code, making Paris an ideal case study for analyzing professional evolution in a European capital.</w:t>
      </w:r>
    </w:p>
    <w:bookmarkEnd w:id="20"/>
    <w:bookmarkStart w:id="21" w:name="problem-statement-and-research-gap"/>
    <w:p>
      <w:pPr>
        <w:pStyle w:val="Heading2"/>
      </w:pPr>
      <w:r>
        <w:t xml:space="preserve">Problem Statement and Research Gap</w:t>
      </w:r>
    </w:p>
    <w:p>
      <w:pPr>
        <w:pStyle w:val="FirstParagraph"/>
      </w:pPr>
      <w:r>
        <w:t xml:space="preserve">While France's national nutrition plan (Programme National Nutrition Santé) emphasizes dietary prevention, Parisian communities exhibit stark nutritional inequities. Immigrant populations in districts like Le 19e arrondissement face 3.2x higher diabetes incidence than affluent areas (Paris Health Observatory, 2022), yet Dietitian services remain concentrated in private clinics catering to wealthier demographics. Current literature (Lévy et al., 2021; Dubois, 2019) largely examines Dietitians' clinical roles rather than their urban community integration within France Paris. Crucially, no comprehensive study has analyzed how Paris's unique administrative structure—where municipal health services (</w:t>
      </w:r>
      <w:r>
        <w:rPr>
          <w:iCs/>
          <w:i/>
        </w:rPr>
        <w:t xml:space="preserve">Service de Santé Publique</w:t>
      </w:r>
      <w:r>
        <w:t xml:space="preserve">) collaborate with the national</w:t>
      </w:r>
      <w:r>
        <w:t xml:space="preserve"> </w:t>
      </w:r>
      <w:r>
        <w:rPr>
          <w:iCs/>
          <w:i/>
        </w:rPr>
        <w:t xml:space="preserve">Conseil National des Diététiciens</w:t>
      </w:r>
      <w:r>
        <w:t xml:space="preserve">—impacts Dietitian accessibility in diverse neighborhoods. This research gap impedes evidence-based policy to strengthen Paris's nutritional resilience.</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Professional Integration:</w:t>
      </w:r>
      <w:r>
        <w:t xml:space="preserve"> </w:t>
      </w:r>
      <w:r>
        <w:t xml:space="preserve">Assess how Dietitians navigate France's dual healthcare system (public hospitals vs. private practice) across 5 Parisian arrondissements with varying socioeconomic profiles.</w:t>
      </w:r>
    </w:p>
    <w:p>
      <w:pPr>
        <w:numPr>
          <w:ilvl w:val="0"/>
          <w:numId w:val="1001"/>
        </w:numPr>
        <w:pStyle w:val="Compact"/>
      </w:pPr>
      <w:r>
        <w:rPr>
          <w:bCs/>
          <w:b/>
        </w:rPr>
        <w:t xml:space="preserve">Identify Accessibility Barriers:</w:t>
      </w:r>
      <w:r>
        <w:t xml:space="preserve"> </w:t>
      </w:r>
      <w:r>
        <w:t xml:space="preserve">Examine structural, cultural, and financial obstacles preventing marginalized groups (low-income families, immigrant communities) from accessing Dietitian services in Paris.</w:t>
      </w:r>
    </w:p>
    <w:p>
      <w:pPr>
        <w:numPr>
          <w:ilvl w:val="0"/>
          <w:numId w:val="1001"/>
        </w:numPr>
        <w:pStyle w:val="Compact"/>
      </w:pPr>
      <w:r>
        <w:rPr>
          <w:bCs/>
          <w:b/>
        </w:rPr>
        <w:t xml:space="preserve">Measure Community Impact:</w:t>
      </w:r>
      <w:r>
        <w:t xml:space="preserve"> </w:t>
      </w:r>
      <w:r>
        <w:t xml:space="preserve">Quantify the effect of municipal Dietitian initiatives (e.g., Paris Cité Santé programs) on nutritional literacy and chronic disease markers in target populations.</w:t>
      </w:r>
    </w:p>
    <w:bookmarkEnd w:id="22"/>
    <w:bookmarkStart w:id="23" w:name="Xef536dec9c1f4c85ddce6136d817e7c17578807"/>
    <w:p>
      <w:pPr>
        <w:pStyle w:val="Heading2"/>
      </w:pPr>
      <w:r>
        <w:t xml:space="preserve">Literature Review: France-Specific Context</w:t>
      </w:r>
    </w:p>
    <w:p>
      <w:pPr>
        <w:pStyle w:val="FirstParagraph"/>
      </w:pPr>
      <w:r>
        <w:t xml:space="preserve">The French Dietitian profession is distinct from global counterparts due to its state regulation. Post-2016 reforms mandated 5 years of university training (including clinical internships) for the Diplôme d'État, positioning Dietitians as healthcare professionals (</w:t>
      </w:r>
      <w:r>
        <w:rPr>
          <w:iCs/>
          <w:i/>
        </w:rPr>
        <w:t xml:space="preserve">profession de santé</w:t>
      </w:r>
      <w:r>
        <w:t xml:space="preserve">) alongside doctors and nurses. However, unlike in the UK or US, French Dietitians lack direct referral authority from general practitioners (</w:t>
      </w:r>
      <w:r>
        <w:rPr>
          <w:iCs/>
          <w:i/>
        </w:rPr>
        <w:t xml:space="preserve">médecins traitants</w:t>
      </w:r>
      <w:r>
        <w:t xml:space="preserve">) without formal</w:t>
      </w:r>
      <w:r>
        <w:t xml:space="preserve"> </w:t>
      </w:r>
      <w:r>
        <w:rPr>
          <w:iCs/>
          <w:i/>
        </w:rPr>
        <w:t xml:space="preserve">paiement à la séance</w:t>
      </w:r>
    </w:p>
    <w:bookmarkEnd w:id="23"/>
    <w:bookmarkStart w:id="24" w:name="methodology"/>
    <w:p>
      <w:pPr>
        <w:pStyle w:val="Heading2"/>
      </w:pPr>
      <w:r>
        <w:t xml:space="preserve">Methodology</w:t>
      </w:r>
    </w:p>
    <w:p>
      <w:pPr>
        <w:pStyle w:val="FirstParagraph"/>
      </w:pPr>
      <w:r>
        <w:t xml:space="preserve">This mixed-methods study employs a comparative case analysis across four Parisian districts: 1) The affluent Saint-Germain-des-Prés (high access), 2) Working-class Belleville (medium access), 3) Immigrant-heavy Pantin (low access), and 4) Suburban Seine-Saint-Denis bordering Paris (limited public services). The methodology comprises:</w:t>
      </w:r>
    </w:p>
    <w:p>
      <w:pPr>
        <w:numPr>
          <w:ilvl w:val="0"/>
          <w:numId w:val="1002"/>
        </w:numPr>
        <w:pStyle w:val="Compact"/>
      </w:pPr>
      <w:r>
        <w:rPr>
          <w:bCs/>
          <w:b/>
        </w:rPr>
        <w:t xml:space="preserve">Quantitative Analysis:</w:t>
      </w:r>
      <w:r>
        <w:t xml:space="preserve"> </w:t>
      </w:r>
      <w:r>
        <w:t xml:space="preserve">Review of national health database (</w:t>
      </w:r>
      <w:r>
        <w:rPr>
          <w:iCs/>
          <w:i/>
        </w:rPr>
        <w:t xml:space="preserve">Système National des Données de Santé</w:t>
      </w:r>
      <w:r>
        <w:t xml:space="preserve">) for Dietitian consultation patterns across Paris (2020-2023), cross-referenced with census data on food insecurity (INSEE).</w:t>
      </w:r>
    </w:p>
    <w:p>
      <w:pPr>
        <w:numPr>
          <w:ilvl w:val="0"/>
          <w:numId w:val="1002"/>
        </w:numPr>
        <w:pStyle w:val="Compact"/>
      </w:pPr>
      <w:r>
        <w:rPr>
          <w:bCs/>
          <w:b/>
        </w:rPr>
        <w:t xml:space="preserve">Qualitative Component:</w:t>
      </w:r>
      <w:r>
        <w:t xml:space="preserve"> </w:t>
      </w:r>
      <w:r>
        <w:t xml:space="preserve">Semi-structured interviews with 35 Dietitians (stratified by practice type: public hospital, municipal clinic, private) and 40 patients from target communities.</w:t>
      </w:r>
    </w:p>
    <w:p>
      <w:pPr>
        <w:numPr>
          <w:ilvl w:val="0"/>
          <w:numId w:val="1002"/>
        </w:numPr>
        <w:pStyle w:val="Compact"/>
      </w:pPr>
      <w:r>
        <w:rPr>
          <w:bCs/>
          <w:b/>
        </w:rPr>
        <w:t xml:space="preserve">Policy Mapping:</w:t>
      </w:r>
      <w:r>
        <w:t xml:space="preserve"> </w:t>
      </w:r>
      <w:r>
        <w:t xml:space="preserve">Analysis of Paris City Hall's nutrition strategies (e.g., "Paris Sante" initiative) and collaboration frameworks with France's national health agency (</w:t>
      </w:r>
      <w:r>
        <w:rPr>
          <w:iCs/>
          <w:i/>
        </w:rPr>
        <w:t xml:space="preserve">Santé Publique France</w:t>
      </w:r>
      <w:r>
        <w:t xml:space="preserve">).</w:t>
      </w:r>
    </w:p>
    <w:bookmarkEnd w:id="24"/>
    <w:bookmarkStart w:id="25" w:name="theoretical-framework"/>
    <w:p>
      <w:pPr>
        <w:pStyle w:val="Heading2"/>
      </w:pPr>
      <w:r>
        <w:t xml:space="preserve">Theoretical Framework</w:t>
      </w:r>
    </w:p>
    <w:p>
      <w:pPr>
        <w:pStyle w:val="FirstParagraph"/>
      </w:pPr>
      <w:r>
        <w:t xml:space="preserve">The study adopts a socio-ecological lens integrating French healthcare policy theory (Le Goff, 2015) with urban health equity models. It challenges the assumption that "dietitian services" equate to universal access in France Paris by examining how administrative boundaries (</w:t>
      </w:r>
      <w:r>
        <w:rPr>
          <w:iCs/>
          <w:i/>
        </w:rPr>
        <w:t xml:space="preserve">arrondissements</w:t>
      </w:r>
      <w:r>
        <w:t xml:space="preserve">,</w:t>
      </w:r>
      <w:r>
        <w:t xml:space="preserve"> </w:t>
      </w:r>
      <w:r>
        <w:rPr>
          <w:iCs/>
          <w:i/>
        </w:rPr>
        <w:t xml:space="preserve">mairies</w:t>
      </w:r>
      <w:r>
        <w:t xml:space="preserve">) and cultural perceptions of nutrition influence service utilization—a context-specific nuance absent in global dietary studies.</w:t>
      </w:r>
    </w:p>
    <w:bookmarkEnd w:id="25"/>
    <w:bookmarkStart w:id="26" w:name="expected-contributions-and-significance"/>
    <w:p>
      <w:pPr>
        <w:pStyle w:val="Heading2"/>
      </w:pPr>
      <w:r>
        <w:t xml:space="preserve">Expected Contributions and Significance</w:t>
      </w:r>
    </w:p>
    <w:p>
      <w:pPr>
        <w:pStyle w:val="FirstParagraph"/>
      </w:pPr>
      <w:r>
        <w:t xml:space="preserve">This research offers transformative potential for France Paris' public health strategy. Academically, it will establish the first evidence-based framework for evaluating Dietitian impact within France's regulated healthcare system. Practically, findings will directly inform:</w:t>
      </w:r>
    </w:p>
    <w:p>
      <w:pPr>
        <w:numPr>
          <w:ilvl w:val="0"/>
          <w:numId w:val="1003"/>
        </w:numPr>
        <w:pStyle w:val="Compact"/>
      </w:pPr>
      <w:r>
        <w:t xml:space="preserve">Paris City Hall's 2030 Nutrition Plan (Act 5 of "Paris Respire") through targeted service expansion.</w:t>
      </w:r>
    </w:p>
    <w:p>
      <w:pPr>
        <w:numPr>
          <w:ilvl w:val="0"/>
          <w:numId w:val="1003"/>
        </w:numPr>
        <w:pStyle w:val="Compact"/>
      </w:pPr>
      <w:r>
        <w:t xml:space="preserve">Ministry of Health negotiations to expand Dietitian referral authority under the national healthcare insurance (</w:t>
      </w:r>
      <w:r>
        <w:rPr>
          <w:iCs/>
          <w:i/>
        </w:rPr>
        <w:t xml:space="preserve">Assurance Maladie</w:t>
      </w:r>
      <w:r>
        <w:t xml:space="preserve">).</w:t>
      </w:r>
    </w:p>
    <w:p>
      <w:pPr>
        <w:numPr>
          <w:ilvl w:val="0"/>
          <w:numId w:val="1003"/>
        </w:numPr>
        <w:pStyle w:val="Compact"/>
      </w:pPr>
      <w:r>
        <w:t xml:space="preserve">Municipal health centers in Paris on designing culturally competent nutrition programs for immigrant communities (e.g., adapting dietary advice for Maghrebi and Sub-Saharan African populations prevalent in Parisian suburbs).</w:t>
      </w:r>
    </w:p>
    <w:p>
      <w:pPr>
        <w:pStyle w:val="FirstParagraph"/>
      </w:pPr>
      <w:r>
        <w:t xml:space="preserve">Crucially, this work positions Dietitians as essential urban health infrastructure—not merely "food advisors" but strategic actors in France's fight against diet-related epidemics. By anchoring the research within Paris's specific governance structure (e.g., the 2023 Paris Health Charter), it delivers actionable solutions for French policymakers rather than generic recommendations.</w:t>
      </w:r>
    </w:p>
    <w:bookmarkEnd w:id="26"/>
    <w:bookmarkStart w:id="27" w:name="timeline-and-feasibility"/>
    <w:p>
      <w:pPr>
        <w:pStyle w:val="Heading2"/>
      </w:pPr>
      <w:r>
        <w:t xml:space="preserve">Timeline and Feasibility</w:t>
      </w:r>
    </w:p>
    <w:p>
      <w:pPr>
        <w:pStyle w:val="FirstParagraph"/>
      </w:pPr>
      <w:r>
        <w:t xml:space="preserve">The 18-month study aligns with key administrative cycles in France:</w:t>
      </w:r>
    </w:p>
    <w:p>
      <w:pPr>
        <w:numPr>
          <w:ilvl w:val="0"/>
          <w:numId w:val="1004"/>
        </w:numPr>
        <w:pStyle w:val="Compact"/>
      </w:pPr>
      <w:r>
        <w:rPr>
          <w:bCs/>
          <w:b/>
        </w:rPr>
        <w:t xml:space="preserve">Months 1-4:</w:t>
      </w:r>
      <w:r>
        <w:t xml:space="preserve"> </w:t>
      </w:r>
      <w:r>
        <w:t xml:space="preserve">Ethical approval (CNIL, French National Ethics Committee), literature synthesis, and partnership agreements with Paris Health Directorate.</w:t>
      </w:r>
    </w:p>
    <w:p>
      <w:pPr>
        <w:numPr>
          <w:ilvl w:val="0"/>
          <w:numId w:val="1004"/>
        </w:numPr>
        <w:pStyle w:val="Compact"/>
      </w:pPr>
      <w:r>
        <w:rPr>
          <w:bCs/>
          <w:b/>
        </w:rPr>
        <w:t xml:space="preserve">Months 5-10:</w:t>
      </w:r>
      <w:r>
        <w:t xml:space="preserve"> </w:t>
      </w:r>
      <w:r>
        <w:t xml:space="preserve">Fieldwork: Data collection across selected arrondissements via approved municipal channels.</w:t>
      </w:r>
    </w:p>
    <w:p>
      <w:pPr>
        <w:numPr>
          <w:ilvl w:val="0"/>
          <w:numId w:val="1004"/>
        </w:numPr>
        <w:pStyle w:val="Compact"/>
      </w:pPr>
      <w:r>
        <w:rPr>
          <w:bCs/>
          <w:b/>
        </w:rPr>
        <w:t xml:space="preserve">Months 11-14:</w:t>
      </w:r>
      <w:r>
        <w:t xml:space="preserve"> </w:t>
      </w:r>
      <w:r>
        <w:t xml:space="preserve">Mixed-methods analysis using NVivo and SPSS, with iterative feedback from Parisian Dietitian associations.</w:t>
      </w:r>
    </w:p>
    <w:p>
      <w:pPr>
        <w:numPr>
          <w:ilvl w:val="0"/>
          <w:numId w:val="1004"/>
        </w:numPr>
        <w:pStyle w:val="Compact"/>
      </w:pPr>
      <w:r>
        <w:rPr>
          <w:bCs/>
          <w:b/>
        </w:rPr>
        <w:t xml:space="preserve">Months 15-18:</w:t>
      </w:r>
      <w:r>
        <w:t xml:space="preserve"> </w:t>
      </w:r>
      <w:r>
        <w:t xml:space="preserve">Drafting thesis, policy brief for City Hall, and peer-reviewed manuscript targeting the</w:t>
      </w:r>
      <w:r>
        <w:t xml:space="preserve"> </w:t>
      </w:r>
      <w:r>
        <w:rPr>
          <w:iCs/>
          <w:i/>
        </w:rPr>
        <w:t xml:space="preserve">Journal of Public Health in France</w:t>
      </w:r>
      <w:r>
        <w:t xml:space="preserve">.</w:t>
      </w:r>
    </w:p>
    <w:p>
      <w:pPr>
        <w:pStyle w:val="FirstParagraph"/>
      </w:pPr>
      <w:r>
        <w:t xml:space="preserve">Feasibility is enhanced by existing partnerships with the Paris University Hospital Network (</w:t>
      </w:r>
      <w:r>
        <w:rPr>
          <w:iCs/>
          <w:i/>
        </w:rPr>
        <w:t xml:space="preserve">Hôpitaux Universitaires de Paris</w:t>
      </w:r>
      <w:r>
        <w:t xml:space="preserve">) and the French Association of Dietitians (</w:t>
      </w:r>
      <w:r>
        <w:rPr>
          <w:iCs/>
          <w:i/>
        </w:rPr>
        <w:t xml:space="preserve">Association Française des Diététiciens</w:t>
      </w:r>
      <w:r>
        <w:t xml:space="preserve">). All data collection will comply with GDPR and French bioethics laws, ensuring ethical rigor.</w:t>
      </w:r>
    </w:p>
    <w:bookmarkEnd w:id="27"/>
    <w:bookmarkStart w:id="28" w:name="X93279debc5828f864d37ff45aab8e53452618cb"/>
    <w:p>
      <w:pPr>
        <w:pStyle w:val="Heading2"/>
      </w:pPr>
      <w:r>
        <w:t xml:space="preserve">Conclusion: A Call for Contextualized Nutrition Leadership</w:t>
      </w:r>
    </w:p>
    <w:p>
      <w:pPr>
        <w:pStyle w:val="FirstParagraph"/>
      </w:pPr>
      <w:r>
        <w:t xml:space="preserve">This thesis proposal transcends a simple examination of "Dietitian" roles to interrogate how France Paris's unique urban health ecosystem shapes nutritional care. It recognizes that in France, where Dietitians operate within a highly structured regulatory framework distinct from Anglophone models, successful implementation requires context-specific analysis—not imported solutions. By centering the lived experiences of Parisian communities and analyzing policy mechanisms at the arrondissement level, this research will generate evidence to transform Dietitians from niche professionals into central figures in France's urban health future. Ultimately, it asserts that Paris's ambition to become a global model for healthy cities cannot be realized without empowering Dietitians as frontline public health agents across every district of France Paris.</w:t>
      </w:r>
    </w:p>
    <w:p>
      <w:pPr>
        <w:pStyle w:val="BodyText"/>
      </w:pPr>
      <w:r>
        <w:rPr>
          <w:iCs/>
          <w:i/>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Dietitians in Urban Nutrition Care Across France Paris</dc:title>
  <dc:creator/>
  <dc:language>en</dc:language>
  <cp:keywords/>
  <dcterms:created xsi:type="dcterms:W3CDTF">2026-07-21T06:23:46Z</dcterms:created>
  <dcterms:modified xsi:type="dcterms:W3CDTF">2026-07-21T06:23:46Z</dcterms:modified>
</cp:coreProperties>
</file>

<file path=docProps/custom.xml><?xml version="1.0" encoding="utf-8"?>
<Properties xmlns="http://schemas.openxmlformats.org/officeDocument/2006/custom-properties" xmlns:vt="http://schemas.openxmlformats.org/officeDocument/2006/docPropsVTypes"/>
</file>