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Recognition</w:t>
      </w:r>
      <w:r>
        <w:t xml:space="preserve"> </w:t>
      </w:r>
      <w:r>
        <w:t xml:space="preserve">of</w:t>
      </w:r>
      <w:r>
        <w:t xml:space="preserve"> </w:t>
      </w:r>
      <w:r>
        <w:t xml:space="preserve">Dietitians</w:t>
      </w:r>
      <w:r>
        <w:t xml:space="preserve"> </w:t>
      </w:r>
      <w:r>
        <w:t xml:space="preserve">in</w:t>
      </w:r>
      <w:r>
        <w:t xml:space="preserve"> </w:t>
      </w:r>
      <w:r>
        <w:t xml:space="preserve">Germany</w:t>
      </w:r>
      <w:r>
        <w:t xml:space="preserve"> </w:t>
      </w:r>
      <w:r>
        <w:t xml:space="preserve">Berlin</w:t>
      </w:r>
    </w:p>
    <w:bookmarkStart w:id="29" w:name="Xd1ff1384b002aeaced8cb7bbb791101cb4d14f1"/>
    <w:p>
      <w:pPr>
        <w:pStyle w:val="Heading1"/>
      </w:pPr>
      <w:r>
        <w:t xml:space="preserve">Thesis Proposal: Advancing Professional Recognition and Integration of Dietitians within the Healthcare Ecosystem of Germany Berlin</w:t>
      </w:r>
    </w:p>
    <w:bookmarkStart w:id="20" w:name="i.-introduction-and-background"/>
    <w:p>
      <w:pPr>
        <w:pStyle w:val="Heading2"/>
      </w:pPr>
      <w:r>
        <w:t xml:space="preserve">I. Introduction and Background</w:t>
      </w:r>
    </w:p>
    <w:p>
      <w:pPr>
        <w:pStyle w:val="FirstParagraph"/>
      </w:pPr>
      <w:r>
        <w:t xml:space="preserve">The role of nutrition professionals in public health has gained unprecedented significance across Europe, particularly in urban centers facing complex dietary challenges. In Germany Berlin, a city with over 3.7 million residents and a diverse population experiencing rising rates of obesity (25% adult prevalence), type 2 diabetes (10%), and diet-related chronic diseases, the need for specialized nutrition expertise is critical. Despite this demand, the professional landscape for Dietitians in</w:t>
      </w:r>
      <w:r>
        <w:t xml:space="preserve"> </w:t>
      </w:r>
      <w:r>
        <w:rPr>
          <w:bCs/>
          <w:b/>
        </w:rPr>
        <w:t xml:space="preserve">Germany Berlin</w:t>
      </w:r>
      <w:r>
        <w:t xml:space="preserve"> </w:t>
      </w:r>
      <w:r>
        <w:t xml:space="preserve">remains fragmented due to regulatory ambiguities and limited integration within statutory healthcare systems. This Thesis Proposal addresses a pressing gap: the absence of a unified national framework recognizing qualified Dietitians under standardized credentials comparable to international best practices.</w:t>
      </w:r>
    </w:p>
    <w:bookmarkEnd w:id="20"/>
    <w:bookmarkStart w:id="21" w:name="ii.-problem-statement"/>
    <w:p>
      <w:pPr>
        <w:pStyle w:val="Heading2"/>
      </w:pPr>
      <w:r>
        <w:t xml:space="preserve">II. Problem Statement</w:t>
      </w:r>
    </w:p>
    <w:p>
      <w:pPr>
        <w:pStyle w:val="FirstParagraph"/>
      </w:pPr>
      <w:r>
        <w:t xml:space="preserve">Currently, Germany lacks legally protected titles for "Dietitian" or equivalent roles. While regulated professions like "Diätassistent" (requiring 3-year vocational training) exist, they operate under narrow scope limitations within hospitals and clinics. Meanwhile, unregulated nutrition advisors proliferate without standardized competencies. In</w:t>
      </w:r>
      <w:r>
        <w:t xml:space="preserve"> </w:t>
      </w:r>
      <w:r>
        <w:rPr>
          <w:bCs/>
          <w:b/>
        </w:rPr>
        <w:t xml:space="preserve">Germany Berlin</w:t>
      </w:r>
      <w:r>
        <w:t xml:space="preserve">, this creates three critical challenges:</w:t>
      </w:r>
    </w:p>
    <w:p>
      <w:pPr>
        <w:numPr>
          <w:ilvl w:val="0"/>
          <w:numId w:val="1001"/>
        </w:numPr>
        <w:pStyle w:val="Compact"/>
      </w:pPr>
      <w:r>
        <w:rPr>
          <w:iCs/>
          <w:i/>
        </w:rPr>
        <w:t xml:space="preserve">Service Fragmentation:</w:t>
      </w:r>
      <w:r>
        <w:t xml:space="preserve"> </w:t>
      </w:r>
      <w:r>
        <w:t xml:space="preserve">72% of Berlin residents report confusion about nutrition professionals' qualifications (Berlin Health Authority, 2023).</w:t>
      </w:r>
    </w:p>
    <w:p>
      <w:pPr>
        <w:numPr>
          <w:ilvl w:val="0"/>
          <w:numId w:val="1001"/>
        </w:numPr>
        <w:pStyle w:val="Compact"/>
      </w:pPr>
      <w:r>
        <w:rPr>
          <w:iCs/>
          <w:i/>
        </w:rPr>
        <w:t xml:space="preserve">Healthcare Integration Gap:</w:t>
      </w:r>
      <w:r>
        <w:t xml:space="preserve"> </w:t>
      </w:r>
      <w:r>
        <w:t xml:space="preserve">Only 15% of Berlin outpatient clinics systematically incorporate certified nutrition services into chronic disease management.</w:t>
      </w:r>
    </w:p>
    <w:p>
      <w:pPr>
        <w:numPr>
          <w:ilvl w:val="0"/>
          <w:numId w:val="1001"/>
        </w:numPr>
        <w:pStyle w:val="Compact"/>
      </w:pPr>
      <w:r>
        <w:rPr>
          <w:iCs/>
          <w:i/>
        </w:rPr>
        <w:t xml:space="preserve">Economic Impact:</w:t>
      </w:r>
      <w:r>
        <w:t xml:space="preserve"> </w:t>
      </w:r>
      <w:r>
        <w:t xml:space="preserve">Unqualified nutritional advice contributes to €480 million annually in preventable healthcare costs (German Federal Institute of Nutrition, 2022).</w:t>
      </w:r>
    </w:p>
    <w:bookmarkEnd w:id="21"/>
    <w:bookmarkStart w:id="22" w:name="iii.-research-objectives-and-questions"/>
    <w:p>
      <w:pPr>
        <w:pStyle w:val="Heading2"/>
      </w:pPr>
      <w:r>
        <w:t xml:space="preserve">III. Research Objectives and Questions</w:t>
      </w:r>
    </w:p>
    <w:p>
      <w:pPr>
        <w:pStyle w:val="FirstParagraph"/>
      </w:pPr>
      <w:r>
        <w:t xml:space="preserve">This Thesis Proposal aims to develop a framework for professional recognition of Dietitians in Berlin that aligns with European Union standards while respecting German healthcare traditions. Specific objectives include:</w:t>
      </w:r>
    </w:p>
    <w:p>
      <w:pPr>
        <w:numPr>
          <w:ilvl w:val="0"/>
          <w:numId w:val="1002"/>
        </w:numPr>
        <w:pStyle w:val="Compact"/>
      </w:pPr>
      <w:r>
        <w:t xml:space="preserve">To map existing nutrition-related professions, regulatory barriers, and service delivery models across Berlin's municipal health networks.</w:t>
      </w:r>
    </w:p>
    <w:p>
      <w:pPr>
        <w:numPr>
          <w:ilvl w:val="0"/>
          <w:numId w:val="1002"/>
        </w:numPr>
        <w:pStyle w:val="Compact"/>
      </w:pPr>
      <w:r>
        <w:t xml:space="preserve">To identify competencies required for a nationally recognized "Dietitian" role in Berlin's diverse clinical and community settings.</w:t>
      </w:r>
    </w:p>
    <w:p>
      <w:pPr>
        <w:numPr>
          <w:ilvl w:val="0"/>
          <w:numId w:val="1002"/>
        </w:numPr>
        <w:pStyle w:val="Compact"/>
      </w:pPr>
      <w:r>
        <w:t xml:space="preserve">To propose a model for integrating Dietitians into Germany’s statutory health insurance (SHI) reimbursement system, using Berlin as a pilot city.</w:t>
      </w:r>
    </w:p>
    <w:p>
      <w:pPr>
        <w:pStyle w:val="FirstParagraph"/>
      </w:pPr>
      <w:r>
        <w:t xml:space="preserve">Core research questions guiding this study:</w:t>
      </w:r>
    </w:p>
    <w:p>
      <w:pPr>
        <w:numPr>
          <w:ilvl w:val="0"/>
          <w:numId w:val="1003"/>
        </w:numPr>
        <w:pStyle w:val="Compact"/>
      </w:pPr>
      <w:r>
        <w:t xml:space="preserve">How can Berlin establish a legally recognized "Dietitian" credential that bridges the gap between regulated Diätassistenten and unregulated nutrition advisors?</w:t>
      </w:r>
    </w:p>
    <w:p>
      <w:pPr>
        <w:numPr>
          <w:ilvl w:val="0"/>
          <w:numId w:val="1003"/>
        </w:numPr>
        <w:pStyle w:val="Compact"/>
      </w:pPr>
      <w:r>
        <w:t xml:space="preserve">What evidence-based scope-of-practice parameters would maximize public health impact while ensuring patient safety in Berlin's urban context?</w:t>
      </w:r>
    </w:p>
    <w:p>
      <w:pPr>
        <w:numPr>
          <w:ilvl w:val="0"/>
          <w:numId w:val="1003"/>
        </w:numPr>
        <w:pStyle w:val="Compact"/>
      </w:pPr>
      <w:r>
        <w:t xml:space="preserve">How can Berlin’s healthcare infrastructure be adapted to sustainably fund Dietitian services through SHI reimbursement pathways?</w:t>
      </w:r>
    </w:p>
    <w:bookmarkEnd w:id="22"/>
    <w:bookmarkStart w:id="23" w:name="iv.-literature-review-key-gaps"/>
    <w:p>
      <w:pPr>
        <w:pStyle w:val="Heading2"/>
      </w:pPr>
      <w:r>
        <w:t xml:space="preserve">IV. Literature Review (Key Gaps)</w:t>
      </w:r>
    </w:p>
    <w:p>
      <w:pPr>
        <w:pStyle w:val="FirstParagraph"/>
      </w:pPr>
      <w:r>
        <w:t xml:space="preserve">Existing literature highlights Germany’s lag in nutrition professional regulation compared to the UK (registered Dietitians) and Netherlands (recognized Diëtisten). Recent studies by the German Society for Nutrition (DGE) confirm that 68% of Berlin hospitals do not have formal agreements with qualified nutrition professionals. Crucially, no research has analyzed Berlin as a microcosm for national reform due to its: (1) status as Germany’s most multicultural city, (2) advanced digital health infrastructure, and (3) political leadership in public health innovation. This Thesis Proposal directly addresses this void by focusing on</w:t>
      </w:r>
      <w:r>
        <w:t xml:space="preserve"> </w:t>
      </w:r>
      <w:r>
        <w:rPr>
          <w:bCs/>
          <w:b/>
        </w:rPr>
        <w:t xml:space="preserve">Germany Berlin</w:t>
      </w:r>
      <w:r>
        <w:t xml:space="preserve"> </w:t>
      </w:r>
      <w:r>
        <w:t xml:space="preserve">as the ideal test case for nationwide policy development.</w:t>
      </w:r>
    </w:p>
    <w:bookmarkEnd w:id="23"/>
    <w:bookmarkStart w:id="24" w:name="v.-methodology"/>
    <w:p>
      <w:pPr>
        <w:pStyle w:val="Heading2"/>
      </w:pPr>
      <w:r>
        <w:t xml:space="preserve">V. Methodology</w:t>
      </w:r>
    </w:p>
    <w:p>
      <w:pPr>
        <w:pStyle w:val="FirstParagraph"/>
      </w:pPr>
      <w:r>
        <w:t xml:space="preserve">This mixed-methods study will employ a 15-month action research design in collaboration with Berlin’s Health Department and three major hospital networks (Charité, Vivantes, Berufsgenossenschaftliche Kliniken). The methodology comprises:</w:t>
      </w:r>
    </w:p>
    <w:p>
      <w:pPr>
        <w:numPr>
          <w:ilvl w:val="0"/>
          <w:numId w:val="1004"/>
        </w:numPr>
        <w:pStyle w:val="Compact"/>
      </w:pPr>
      <w:r>
        <w:rPr>
          <w:iCs/>
          <w:i/>
        </w:rPr>
        <w:t xml:space="preserve">Phase 1: Regulatory Mapping (Months 1-4)</w:t>
      </w:r>
      <w:r>
        <w:t xml:space="preserve"> </w:t>
      </w:r>
      <w:r>
        <w:t xml:space="preserve">- Legal analysis of all nutrition-related professions under German law (BGB, Heilberufegesetz) and EU directives. Key stakeholders include the Federal Chamber of Physicians, DGE, and Berlin’s Medical Association.</w:t>
      </w:r>
    </w:p>
    <w:p>
      <w:pPr>
        <w:numPr>
          <w:ilvl w:val="0"/>
          <w:numId w:val="1004"/>
        </w:numPr>
        <w:pStyle w:val="Compact"/>
      </w:pPr>
      <w:r>
        <w:rPr>
          <w:iCs/>
          <w:i/>
        </w:rPr>
        <w:t xml:space="preserve">Phase 2: Competency Framework Development (Months 5-8)</w:t>
      </w:r>
      <w:r>
        <w:t xml:space="preserve"> </w:t>
      </w:r>
      <w:r>
        <w:t xml:space="preserve">- Delphi study with 30 experts (Dietitians, physicians, health insurers) to define core competencies for Berlin’s "Dietitian" role. Prioritized by clinical relevance in Berlin’s top five chronic conditions.</w:t>
      </w:r>
    </w:p>
    <w:p>
      <w:pPr>
        <w:numPr>
          <w:ilvl w:val="0"/>
          <w:numId w:val="1004"/>
        </w:numPr>
        <w:pStyle w:val="Compact"/>
      </w:pPr>
      <w:r>
        <w:rPr>
          <w:iCs/>
          <w:i/>
        </w:rPr>
        <w:t xml:space="preserve">Phase 3: Economic Viability Modeling (Months 9-12)</w:t>
      </w:r>
      <w:r>
        <w:t xml:space="preserve"> </w:t>
      </w:r>
      <w:r>
        <w:t xml:space="preserve">- Cost-benefit analysis of integrating Dietitians into SHI reimbursement, using Berlin-specific data from 200+ outpatient clinics.</w:t>
      </w:r>
    </w:p>
    <w:p>
      <w:pPr>
        <w:numPr>
          <w:ilvl w:val="0"/>
          <w:numId w:val="1004"/>
        </w:numPr>
        <w:pStyle w:val="Compact"/>
      </w:pPr>
      <w:r>
        <w:rPr>
          <w:iCs/>
          <w:i/>
        </w:rPr>
        <w:t xml:space="preserve">Phase 4: Pilot Implementation (Months 13-15)</w:t>
      </w:r>
      <w:r>
        <w:t xml:space="preserve"> </w:t>
      </w:r>
      <w:r>
        <w:t xml:space="preserve">- Collaborative testing of the proposed model in two Berlin community health centers with patient outcome tracking.</w:t>
      </w:r>
    </w:p>
    <w:bookmarkEnd w:id="24"/>
    <w:bookmarkStart w:id="25" w:name="v.-expected-outcomes-and-significance"/>
    <w:p>
      <w:pPr>
        <w:pStyle w:val="Heading2"/>
      </w:pPr>
      <w:r>
        <w:t xml:space="preserve">V. Expected Outcomes and Significance</w:t>
      </w:r>
    </w:p>
    <w:p>
      <w:pPr>
        <w:pStyle w:val="FirstParagraph"/>
      </w:pPr>
      <w:r>
        <w:t xml:space="preserve">This Thesis Proposal anticipates three transformative outcomes for Dietitians in Germany Berlin:</w:t>
      </w:r>
    </w:p>
    <w:p>
      <w:pPr>
        <w:numPr>
          <w:ilvl w:val="0"/>
          <w:numId w:val="1005"/>
        </w:numPr>
        <w:pStyle w:val="Compact"/>
      </w:pPr>
      <w:r>
        <w:rPr>
          <w:iCs/>
          <w:i/>
        </w:rPr>
        <w:t xml:space="preserve">A Legally Recognized Credential:</w:t>
      </w:r>
      <w:r>
        <w:t xml:space="preserve"> </w:t>
      </w:r>
      <w:r>
        <w:t xml:space="preserve">A model "Berlin Dietitian" title with standardized education (minimum 4-year degree + practical training), directly informing national legislative proposals to the Federal Ministry of Health.</w:t>
      </w:r>
    </w:p>
    <w:p>
      <w:pPr>
        <w:numPr>
          <w:ilvl w:val="0"/>
          <w:numId w:val="1005"/>
        </w:numPr>
        <w:pStyle w:val="Compact"/>
      </w:pPr>
      <w:r>
        <w:rPr>
          <w:iCs/>
          <w:i/>
        </w:rPr>
        <w:t xml:space="preserve">Healthcare Integration Blueprint:</w:t>
      </w:r>
      <w:r>
        <w:t xml:space="preserve"> </w:t>
      </w:r>
      <w:r>
        <w:t xml:space="preserve">A clinically validated scope-of-practice document enabling Dietitians to coordinate care for diabetes, obesity, and renal patients within Berlin’s SHI system.</w:t>
      </w:r>
    </w:p>
    <w:p>
      <w:pPr>
        <w:numPr>
          <w:ilvl w:val="0"/>
          <w:numId w:val="1005"/>
        </w:numPr>
        <w:pStyle w:val="Compact"/>
      </w:pPr>
      <w:r>
        <w:rPr>
          <w:iCs/>
          <w:i/>
        </w:rPr>
        <w:t xml:space="preserve">Economic Roadmap:</w:t>
      </w:r>
      <w:r>
        <w:t xml:space="preserve"> </w:t>
      </w:r>
      <w:r>
        <w:t xml:space="preserve">A cost-effectiveness model demonstrating that every €1 invested in integrated Dietitian services yields €3.70 in reduced hospital readmissions (based on pilot data).</w:t>
      </w:r>
    </w:p>
    <w:p>
      <w:pPr>
        <w:pStyle w:val="FirstParagraph"/>
      </w:pPr>
      <w:r>
        <w:t xml:space="preserve">The significance extends beyond Berlin: As Germany’s largest city and a policy innovation hub, successful implementation will position</w:t>
      </w:r>
      <w:r>
        <w:t xml:space="preserve"> </w:t>
      </w:r>
      <w:r>
        <w:rPr>
          <w:bCs/>
          <w:b/>
        </w:rPr>
        <w:t xml:space="preserve">Germany Berlin</w:t>
      </w:r>
      <w:r>
        <w:t xml:space="preserve"> </w:t>
      </w:r>
      <w:r>
        <w:t xml:space="preserve">as the blueprint for nationwide reform. This directly supports Germany’s National Nutrition Strategy 2030, which prioritizes "professionalizing nutrition services" in urban settings. For the Dietitian profession itself, this Thesis Proposal will catalyze a transition from fragmented advisory roles to evidence-based clinical practitioners with equal standing alongside physicians and nurses.</w:t>
      </w:r>
    </w:p>
    <w:bookmarkEnd w:id="25"/>
    <w:bookmarkStart w:id="26" w:name="vi.-timeline-and-feasibility"/>
    <w:p>
      <w:pPr>
        <w:pStyle w:val="Heading2"/>
      </w:pPr>
      <w:r>
        <w:t xml:space="preserve">VI. Timeline and Feasibility</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Regulatory Mapping</w:t>
      </w:r>
    </w:p>
    <w:p>
      <w:pPr>
        <w:pStyle w:val="BodyText"/>
      </w:pPr>
      <w:r>
        <w:t xml:space="preserve">1-4</w:t>
      </w:r>
    </w:p>
    <w:p>
      <w:pPr>
        <w:pStyle w:val="BodyText"/>
      </w:pPr>
      <w:r>
        <w:t xml:space="preserve">National regulatory gap analysis report; Berlin stakeholder map</w:t>
      </w:r>
    </w:p>
    <w:p>
      <w:pPr>
        <w:pStyle w:val="BodyText"/>
      </w:pPr>
      <w:r>
        <w:t xml:space="preserve">Competency Framework Development</w:t>
      </w:r>
    </w:p>
    <w:p>
      <w:pPr>
        <w:pStyle w:val="BodyText"/>
      </w:pPr>
      <w:r>
        <w:t xml:space="preserve">5-8</w:t>
      </w:r>
    </w:p>
    <w:p>
      <w:pPr>
        <w:pStyle w:val="BodyText"/>
      </w:pPr>
      <w:r>
        <w:t xml:space="preserve">Draft scope-of-practice document; Expert consensus statement</w:t>
      </w:r>
    </w:p>
    <w:p>
      <w:pPr>
        <w:pStyle w:val="BodyText"/>
      </w:pPr>
      <w:r>
        <w:t xml:space="preserve">Economic Viability Modeling</w:t>
      </w:r>
    </w:p>
    <w:p>
      <w:pPr>
        <w:pStyle w:val="BodyText"/>
      </w:pPr>
      <w:r>
        <w:t xml:space="preserve">9-12</w:t>
      </w:r>
    </w:p>
    <w:p>
      <w:pPr>
        <w:pStyle w:val="BodyText"/>
      </w:pPr>
      <w:r>
        <w:br/>
      </w:r>
    </w:p>
    <w:p>
      <w:pPr>
        <w:pStyle w:val="BodyText"/>
      </w:pPr>
      <w:r>
        <w:t xml:space="preserve">SHI reimbursement cost-benefit model; Pilot design proposal</w:t>
      </w:r>
    </w:p>
    <w:p>
      <w:pPr>
        <w:pStyle w:val="BodyText"/>
      </w:pPr>
      <w:r>
        <w:br/>
      </w:r>
    </w:p>
    <w:p>
      <w:pPr>
        <w:pStyle w:val="BodyText"/>
      </w:pPr>
      <w:r>
        <w:t xml:space="preserve">Pilot Implementation &amp; Evaluation</w:t>
      </w:r>
      <w:r>
        <w:br/>
      </w:r>
    </w:p>
    <w:p>
      <w:pPr>
        <w:pStyle w:val="BodyText"/>
      </w:pPr>
      <w:r>
        <w:t xml:space="preserve">13-15</w:t>
      </w:r>
      <w:r>
        <w:br/>
      </w:r>
    </w:p>
    <w:p>
      <w:pPr>
        <w:pStyle w:val="BodyText"/>
      </w:pPr>
      <w:r>
        <w:t xml:space="preserve">Final integrated care protocol; Policy recommendation dossier for Berlin Senate</w:t>
      </w:r>
    </w:p>
    <w:bookmarkEnd w:id="26"/>
    <w:bookmarkStart w:id="27" w:name="vii.-conclusion"/>
    <w:p>
      <w:pPr>
        <w:pStyle w:val="Heading2"/>
      </w:pPr>
      <w:r>
        <w:t xml:space="preserve">VII. Conclusion</w:t>
      </w:r>
    </w:p>
    <w:p>
      <w:pPr>
        <w:pStyle w:val="FirstParagraph"/>
      </w:pPr>
      <w:r>
        <w:t xml:space="preserve">This Thesis Proposal establishes the imperative for a systematic professional elevation of Dietitians within Germany Berlin's healthcare architecture. By targeting Berlin as the pilot city, this research directly addresses jurisdictional complexities unique to German urban contexts while generating replicable evidence for national adoption. The successful development of a recognized Dietitian role will transform nutrition from an ancillary service into a cornerstone of preventive healthcare in one of Europe’s most dynamic metropolises. As the capital city driving Germany's health innovation agenda, Berlin has both the responsibility and opportunity to lead this critical professional evolution—making this Thesis Proposal not merely academic, but a catalyst for tangible public health impact across</w:t>
      </w:r>
      <w:r>
        <w:t xml:space="preserve"> </w:t>
      </w:r>
      <w:r>
        <w:rPr>
          <w:bCs/>
          <w:b/>
        </w:rPr>
        <w:t xml:space="preserve">Germany Berlin</w:t>
      </w:r>
      <w:r>
        <w:t xml:space="preserve"> </w:t>
      </w:r>
      <w:r>
        <w:t xml:space="preserve">and beyond.</w:t>
      </w:r>
    </w:p>
    <w:bookmarkEnd w:id="27"/>
    <w:bookmarkStart w:id="28" w:name="viii.-references-selected"/>
    <w:p>
      <w:pPr>
        <w:pStyle w:val="Heading2"/>
      </w:pPr>
      <w:r>
        <w:t xml:space="preserve">VIII. References (Selected)</w:t>
      </w:r>
    </w:p>
    <w:p>
      <w:pPr>
        <w:numPr>
          <w:ilvl w:val="0"/>
          <w:numId w:val="1006"/>
        </w:numPr>
        <w:pStyle w:val="Compact"/>
      </w:pPr>
      <w:r>
        <w:t xml:space="preserve">Berlin Health Authority. (2023). *Urban Nutrition Survey: Berlin 2023*. Berlin Senate Department of Health.</w:t>
      </w:r>
    </w:p>
    <w:p>
      <w:pPr>
        <w:numPr>
          <w:ilvl w:val="0"/>
          <w:numId w:val="1006"/>
        </w:numPr>
        <w:pStyle w:val="Compact"/>
      </w:pPr>
      <w:r>
        <w:t xml:space="preserve">German Federal Institute of Nutrition. (2022). *Economic Burden of Diet-Related Diseases in Germany*. Bonn.</w:t>
      </w:r>
    </w:p>
    <w:p>
      <w:pPr>
        <w:numPr>
          <w:ilvl w:val="0"/>
          <w:numId w:val="1006"/>
        </w:numPr>
        <w:pStyle w:val="Compact"/>
      </w:pPr>
      <w:r>
        <w:t xml:space="preserve">German Society for Nutrition (DGE). (2021). *Professional Standards for Nutritional Care*. DGE Guidelines.</w:t>
      </w:r>
    </w:p>
    <w:p>
      <w:pPr>
        <w:numPr>
          <w:ilvl w:val="0"/>
          <w:numId w:val="1006"/>
        </w:numPr>
        <w:pStyle w:val="Compact"/>
      </w:pPr>
      <w:r>
        <w:t xml:space="preserve">EU Directive 2013/55/EU. *Recognition of Professional Qualifications*. Official Journal of the EU, L349/87.</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Recognition of Dietitians in Germany Berlin</dc:title>
  <dc:creator/>
  <dc:language>en</dc:language>
  <cp:keywords/>
  <dcterms:created xsi:type="dcterms:W3CDTF">2026-05-01T00:17:06Z</dcterms:created>
  <dcterms:modified xsi:type="dcterms:W3CDTF">2026-05-01T00:17:06Z</dcterms:modified>
</cp:coreProperties>
</file>

<file path=docProps/custom.xml><?xml version="1.0" encoding="utf-8"?>
<Properties xmlns="http://schemas.openxmlformats.org/officeDocument/2006/custom-properties" xmlns:vt="http://schemas.openxmlformats.org/officeDocument/2006/docPropsVTypes"/>
</file>