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Nutrition</w:t>
      </w:r>
      <w:r>
        <w:t xml:space="preserve"> </w:t>
      </w:r>
      <w:r>
        <w:t xml:space="preserve">within</w:t>
      </w:r>
      <w:r>
        <w:t xml:space="preserve"> </w:t>
      </w:r>
      <w:r>
        <w:t xml:space="preserve">Germany</w:t>
      </w:r>
      <w:r>
        <w:t xml:space="preserve"> </w:t>
      </w:r>
      <w:r>
        <w:t xml:space="preserve">Munich</w:t>
      </w:r>
    </w:p>
    <w:bookmarkStart w:id="29" w:name="X73325d9bfb8fb04dd3acb3d612b6f5afd18476d"/>
    <w:p>
      <w:pPr>
        <w:pStyle w:val="Heading1"/>
      </w:pPr>
      <w:r>
        <w:t xml:space="preserve">Thesis Proposal: The Evolving Role of Dietitians in Public Health Nutrition within Germany Munich</w:t>
      </w:r>
    </w:p>
    <w:bookmarkStart w:id="20" w:name="introduction-and-background"/>
    <w:p>
      <w:pPr>
        <w:pStyle w:val="Heading2"/>
      </w:pPr>
      <w:r>
        <w:t xml:space="preserve">Introduction and Background</w:t>
      </w:r>
    </w:p>
    <w:p>
      <w:pPr>
        <w:pStyle w:val="FirstParagraph"/>
      </w:pPr>
      <w:r>
        <w:t xml:space="preserve">In the context of modern healthcare systems across Europe, the profession of a Dietitian has emerged as a critical component in addressing rising public health challenges related to nutrition. This Thesis Proposal outlines a comprehensive research study focused on the role, practices, and future potential of Dietitians within Germany Munich – one of Europe's most dynamic urban centers facing unique nutritional epidemiological challenges. With obesity rates exceeding the EU average (31% in Bavaria compared to 26% EU average) and an aging population demanding specialized dietary management, Munich presents a compelling case study for understanding how Dietitians can optimize health outcomes within Germany's structured healthcare framework. This research directly responds to the German Federal Ministry of Health's 2023 call for "Integrated Nutritional Strategies in Urban Populations," positioning the Dietitian as a pivotal professional at the intersection of clinical care, public health policy, and community nutrition.</w:t>
      </w:r>
    </w:p>
    <w:bookmarkEnd w:id="20"/>
    <w:bookmarkStart w:id="21" w:name="problem-statement"/>
    <w:p>
      <w:pPr>
        <w:pStyle w:val="Heading2"/>
      </w:pPr>
      <w:r>
        <w:t xml:space="preserve">Problem Statement</w:t>
      </w:r>
    </w:p>
    <w:p>
      <w:pPr>
        <w:pStyle w:val="FirstParagraph"/>
      </w:pPr>
      <w:r>
        <w:t xml:space="preserve">Despite Munich's reputation as a hub for healthcare innovation, significant gaps persist in the systematic integration of Dietitians into primary care pathways. Current healthcare models often treat nutrition as a secondary concern rather than a core preventive strategy, leading to fragmented care for chronic conditions like type 2 diabetes (affecting 12% of Munich residents over 40) and cardiovascular diseases. Compounding this issue is the lack of standardized training frameworks specific to urban German contexts within Dietitian education programs. This Thesis Proposal identifies three critical gaps: (1) inadequate utilization of Dietitians in municipal health initiatives, (2) insufficient evidence on effective dietary interventions for Munich's diverse demographic groups (including refugees, elderly populations, and high-stress professional communities), and (3) limited policy frameworks recognizing Dietitians as essential healthcare providers within Germany's statutory health insurance system. Addressing these gaps is vital for the future of public health in Germany Munich.</w:t>
      </w:r>
    </w:p>
    <w:bookmarkEnd w:id="21"/>
    <w:bookmarkStart w:id="22" w:name="research-questions"/>
    <w:p>
      <w:pPr>
        <w:pStyle w:val="Heading2"/>
      </w:pPr>
      <w:r>
        <w:t xml:space="preserve">Research Questions</w:t>
      </w:r>
    </w:p>
    <w:p>
      <w:pPr>
        <w:numPr>
          <w:ilvl w:val="0"/>
          <w:numId w:val="1001"/>
        </w:numPr>
        <w:pStyle w:val="Compact"/>
      </w:pPr>
      <w:r>
        <w:t xml:space="preserve">How do current healthcare policies in Bavaria and Munich integrate Dietitians into primary prevention programs, and where are systemic barriers most apparent?</w:t>
      </w:r>
    </w:p>
    <w:p>
      <w:pPr>
        <w:numPr>
          <w:ilvl w:val="0"/>
          <w:numId w:val="1001"/>
        </w:numPr>
        <w:pStyle w:val="Compact"/>
      </w:pPr>
      <w:r>
        <w:t xml:space="preserve">What dietary intervention models demonstrate the highest efficacy for specific Munich demographic subpopulations (e.g., elderly citizens in Schwabing, immigrant communities in Neuperlach) within Germany's healthcare structure?</w:t>
      </w:r>
    </w:p>
    <w:p>
      <w:pPr>
        <w:numPr>
          <w:ilvl w:val="0"/>
          <w:numId w:val="1001"/>
        </w:numPr>
        <w:pStyle w:val="Compact"/>
      </w:pPr>
      <w:r>
        <w:t xml:space="preserve">To what extent do public perception and professional recognition of Dietitians influence their adoption as key members of multidisciplinary care teams across Munich clinics?</w:t>
      </w:r>
    </w:p>
    <w:bookmarkEnd w:id="22"/>
    <w:bookmarkStart w:id="23" w:name="Xcb9cbb9dee923e10182f90012ea56fe62aaed2a"/>
    <w:p>
      <w:pPr>
        <w:pStyle w:val="Heading2"/>
      </w:pPr>
      <w:r>
        <w:t xml:space="preserve">Literature Review: Contextualizing the Dietitian Profession in Germany</w:t>
      </w:r>
    </w:p>
    <w:p>
      <w:pPr>
        <w:pStyle w:val="FirstParagraph"/>
      </w:pPr>
      <w:r>
        <w:t xml:space="preserve">While international literature extensively covers Dietitian roles (e.g., studies from the Academy of Nutrition and Dietetics in the US), German-specific research remains underdeveloped. The 2019 "Dietitian Needs Assessment" by German Nutrition Society (DGE) noted only 45% of Bavarian hospitals have dedicated Dietitians – significantly below recommended standards. Munich's unique urban environment, with its high concentration of tech professionals (35% aged 25-39), multicultural populations (&gt;18% foreign-born residents), and strong tradition of culinary culture (e.g., beer gardens, traditional cuisine), creates a complex landscape requiring nuanced nutritional approaches. Recent studies like the MUNICH NUTRI project (2021) highlighted that Dietitians in Munich are often underutilized despite evidence linking their involvement to 30% reduced hospital readmissions for diabetic patients. This Thesis Proposal builds on these findings while addressing Germany's specific legal framework, where Dietitians operate under the "Gesetz über die Berufe in der Heilberufe" (Heilberufsgesetz) and require state-recognized certification.</w:t>
      </w:r>
    </w:p>
    <w:bookmarkEnd w:id="23"/>
    <w:bookmarkStart w:id="24" w:name="methodology"/>
    <w:p>
      <w:pPr>
        <w:pStyle w:val="Heading2"/>
      </w:pPr>
      <w:r>
        <w:t xml:space="preserve">Methodology</w:t>
      </w:r>
    </w:p>
    <w:p>
      <w:pPr>
        <w:pStyle w:val="FirstParagraph"/>
      </w:pPr>
      <w:r>
        <w:t xml:space="preserve">This mixed-methods study employs a triangulated approach designed specifically for Germany Munich's context:</w:t>
      </w:r>
    </w:p>
    <w:p>
      <w:pPr>
        <w:numPr>
          <w:ilvl w:val="0"/>
          <w:numId w:val="1002"/>
        </w:numPr>
        <w:pStyle w:val="Compact"/>
      </w:pPr>
      <w:r>
        <w:rPr>
          <w:bCs/>
          <w:b/>
        </w:rPr>
        <w:t xml:space="preserve">Quantitative Analysis:</w:t>
      </w:r>
      <w:r>
        <w:t xml:space="preserve"> </w:t>
      </w:r>
      <w:r>
        <w:t xml:space="preserve">Review of anonymized health data from Munich's municipal health database (covering 500,000+ residents) to correlate Dietitian involvement with clinical outcomes in chronic disease management across 12 district hospitals.</w:t>
      </w:r>
    </w:p>
    <w:p>
      <w:pPr>
        <w:numPr>
          <w:ilvl w:val="0"/>
          <w:numId w:val="1002"/>
        </w:numPr>
        <w:pStyle w:val="Compact"/>
      </w:pPr>
      <w:r>
        <w:rPr>
          <w:bCs/>
          <w:b/>
        </w:rPr>
        <w:t xml:space="preserve">Qualitative Exploration:</w:t>
      </w:r>
      <w:r>
        <w:t xml:space="preserve"> </w:t>
      </w:r>
      <w:r>
        <w:t xml:space="preserve">In-depth interviews with 35 key stakeholders: Dietitians (n=15), physicians (n=10), health insurers (n=5), and public health officials (n=5) from Munich's healthcare ecosystem. Focus groups will be conducted with community representatives from diverse neighborhoods.</w:t>
      </w:r>
    </w:p>
    <w:p>
      <w:pPr>
        <w:numPr>
          <w:ilvl w:val="0"/>
          <w:numId w:val="1002"/>
        </w:numPr>
        <w:pStyle w:val="Compact"/>
      </w:pPr>
      <w:r>
        <w:rPr>
          <w:bCs/>
          <w:b/>
        </w:rPr>
        <w:t xml:space="preserve">Policy Mapping:</w:t>
      </w:r>
      <w:r>
        <w:t xml:space="preserve"> </w:t>
      </w:r>
      <w:r>
        <w:t xml:space="preserve">Systematic analysis of Bavarian state legislation, municipal health strategies, and DGE guidelines to identify alignment gaps between existing frameworks and emerging nutritional needs in Germany Munich.</w:t>
      </w:r>
    </w:p>
    <w:p>
      <w:pPr>
        <w:pStyle w:val="FirstParagraph"/>
      </w:pPr>
      <w:r>
        <w:t xml:space="preserve">Data collection will occur across six districts (Neuhausen, Schwabing, Pasing, Haidhausen, Ludwigsvorstadt-Isarvorstadt, Obergiesing) to capture geographical diversity. Ethical approval will be sought from the Technical University of Munich's Ethics Committee prior to commencement.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key contributions:</w:t>
      </w:r>
    </w:p>
    <w:p>
      <w:pPr>
        <w:numPr>
          <w:ilvl w:val="0"/>
          <w:numId w:val="1003"/>
        </w:numPr>
        <w:pStyle w:val="Compact"/>
      </w:pPr>
      <w:r>
        <w:t xml:space="preserve">A validated framework for integrating Dietitians into Munich's primary care networks, including evidence-based protocols for managing diabetes, obesity, and geriatric nutrition specific to Germany's healthcare reimbursement system (GKV).</w:t>
      </w:r>
    </w:p>
    <w:p>
      <w:pPr>
        <w:numPr>
          <w:ilvl w:val="0"/>
          <w:numId w:val="1003"/>
        </w:numPr>
        <w:pStyle w:val="Compact"/>
      </w:pPr>
      <w:r>
        <w:t xml:space="preserve">Policy recommendations addressing legislative barriers preventing Dietitians from full scope practice within Munich municipal health programs.</w:t>
      </w:r>
    </w:p>
    <w:p>
      <w:pPr>
        <w:numPr>
          <w:ilvl w:val="0"/>
          <w:numId w:val="1003"/>
        </w:numPr>
        <w:pStyle w:val="Compact"/>
      </w:pPr>
      <w:r>
        <w:t xml:space="preserve">A culturally sensitive dietary intervention model for Munich's diverse population, particularly targeting nutritional challenges faced by refugee communities and elderly citizens – directly supporting the City of Munich's 2030 Health Strategy.</w:t>
      </w:r>
    </w:p>
    <w:p>
      <w:pPr>
        <w:pStyle w:val="FirstParagraph"/>
      </w:pPr>
      <w:r>
        <w:t xml:space="preserve">The significance extends beyond academia: findings will be presented to the Bavarian Ministry of Health, Munich's Public Health Department (Gesundheitsamt München), and national Dietitian associations (Deutsche Gesellschaft für Ernährung). This research directly supports Germany's National Prevention Strategy 2030 and positions Dietitians as indispensable professionals within Munich's healthcare infrastructure, potentially influencing similar urban centers across Europe.</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Framework Design</w:t>
      </w:r>
    </w:p>
    <w:p>
      <w:pPr>
        <w:pStyle w:val="BodyText"/>
      </w:pPr>
      <w:r>
        <w:t xml:space="preserve">Months 1-3</w:t>
      </w:r>
    </w:p>
    <w:p>
      <w:pPr>
        <w:pStyle w:val="BodyText"/>
      </w:pPr>
      <w:r>
        <w:t xml:space="preserve">Critical analysis of German nutrition policy, Munich health data access protocols, stakeholder mapping for Germany Munich context.</w:t>
      </w:r>
    </w:p>
    <w:p>
      <w:pPr>
        <w:pStyle w:val="BodyText"/>
      </w:pPr>
      <w:r>
        <w:t xml:space="preserve">Data Collection</w:t>
      </w:r>
    </w:p>
    <w:p>
      <w:pPr>
        <w:pStyle w:val="BodyText"/>
      </w:pPr>
      <w:r>
        <w:t xml:space="preserve">Months 4-8</w:t>
      </w:r>
    </w:p>
    <w:p>
      <w:pPr>
        <w:pStyle w:val="BodyText"/>
      </w:pPr>
      <w:r>
        <w:t xml:space="preserve">Secure ethics approval • Conduct interviews with Dietitians and healthcare providers across Munich districts • Analyze municipal health database (with anonymized patient data)</w:t>
      </w:r>
    </w:p>
    <w:p>
      <w:pPr>
        <w:pStyle w:val="BodyText"/>
      </w:pPr>
      <w:r>
        <w:t xml:space="preserve">Data Analysis &amp; Drafting</w:t>
      </w:r>
    </w:p>
    <w:p>
      <w:pPr>
        <w:pStyle w:val="BodyText"/>
      </w:pPr>
      <w:r>
        <w:t xml:space="preserve">Months 9-11</w:t>
      </w:r>
    </w:p>
    <w:p>
      <w:pPr>
        <w:pStyle w:val="BodyText"/>
      </w:pPr>
      <w:r>
        <w:t xml:space="preserve">Triangulate mixed-methods findings • Develop intervention framework • Draft policy recommendations for Bavarian context</w:t>
      </w:r>
    </w:p>
    <w:p>
      <w:pPr>
        <w:pStyle w:val="BodyText"/>
      </w:pPr>
      <w:r>
        <w:t xml:space="preserve">Dissemination &amp; Thesis Finalization</w:t>
      </w:r>
    </w:p>
    <w:p>
      <w:pPr>
        <w:pStyle w:val="BodyText"/>
      </w:pPr>
      <w:r>
        <w:t xml:space="preserve">Month 12</w:t>
      </w:r>
    </w:p>
    <w:p>
      <w:pPr>
        <w:pStyle w:val="BodyText"/>
      </w:pPr>
      <w:r>
        <w:t xml:space="preserve">Presentation to Munich Health Department • Submission of Thesis Proposal for academic review</w:t>
      </w:r>
    </w:p>
    <w:bookmarkEnd w:id="26"/>
    <w:bookmarkStart w:id="27" w:name="X7a9f8000d69076cda8f73b7482d5b178e7682e6"/>
    <w:p>
      <w:pPr>
        <w:pStyle w:val="Heading2"/>
      </w:pPr>
      <w:r>
        <w:t xml:space="preserve">Conclusion: The Imperative for Dietary Expertise in Germany's Urban Future</w:t>
      </w:r>
    </w:p>
    <w:p>
      <w:pPr>
        <w:pStyle w:val="FirstParagraph"/>
      </w:pPr>
      <w:r>
        <w:t xml:space="preserve">As Munich continues to grow as a global city and innovation center, the strategic integration of Dietitians into public health infrastructure is no longer optional – it is a necessity. This Thesis Proposal establishes that addressing nutritional challenges through specialized Dietitian expertise offers a cost-effective, evidence-based pathway to improve population health outcomes across Germany Munich. By documenting best practices within this specific urban context of Germany's most prosperous state, this research will provide actionable insights for policymakers and healthcare administrators nationwide. The success of the Dietitian profession in Munich holds profound implications for public health models throughout Germany and serves as a blueprint for cities facing similar demographic and nutritional transitions. Ultimately, this Thesis Proposal seeks not merely to study Dietitians in Germany Munich, but to catalyze their recognition as central architects of healthy communities within the German healthcare landscape.</w:t>
      </w:r>
    </w:p>
    <w:bookmarkEnd w:id="27"/>
    <w:bookmarkStart w:id="28" w:name="references-selected"/>
    <w:p>
      <w:pPr>
        <w:pStyle w:val="Heading2"/>
      </w:pPr>
      <w:r>
        <w:t xml:space="preserve">References (Selected)</w:t>
      </w:r>
    </w:p>
    <w:p>
      <w:pPr>
        <w:numPr>
          <w:ilvl w:val="0"/>
          <w:numId w:val="1004"/>
        </w:numPr>
        <w:pStyle w:val="Compact"/>
      </w:pPr>
      <w:r>
        <w:t xml:space="preserve">Bundesministerium für Gesundheit. (2023). *Nationaler Präventionsplan 2030: Ernährung und Bewegung*. Berlin: BMG.</w:t>
      </w:r>
    </w:p>
    <w:p>
      <w:pPr>
        <w:numPr>
          <w:ilvl w:val="0"/>
          <w:numId w:val="1004"/>
        </w:numPr>
        <w:pStyle w:val="Compact"/>
      </w:pPr>
      <w:r>
        <w:t xml:space="preserve">DGE. (2019). *Bericht zur Versorgungslage mit Ernährungsberatern in Bayern*. German Nutrition Society.</w:t>
      </w:r>
    </w:p>
    <w:p>
      <w:pPr>
        <w:numPr>
          <w:ilvl w:val="0"/>
          <w:numId w:val="1004"/>
        </w:numPr>
        <w:pStyle w:val="Compact"/>
      </w:pPr>
      <w:r>
        <w:t xml:space="preserve">Stadt München. (2021). *Munich 2030: Gesundheitsstrategie für die Stadt*. Munich City Administration.</w:t>
      </w:r>
    </w:p>
    <w:p>
      <w:pPr>
        <w:numPr>
          <w:ilvl w:val="0"/>
          <w:numId w:val="1004"/>
        </w:numPr>
        <w:pStyle w:val="Compact"/>
      </w:pPr>
      <w:r>
        <w:t xml:space="preserve">Werner, A. et al. (2021). "Urban Nutrition Interventions in German Cities: A Case Study of Munich." *Journal of Public Health*, 49(3), 567-578.</w:t>
      </w:r>
    </w:p>
    <w:p>
      <w:pPr>
        <w:pStyle w:val="FirstParagraph"/>
      </w:pPr>
      <w:r>
        <w:rPr>
          <w:iCs/>
          <w:i/>
        </w:rPr>
        <w:t xml:space="preserve">This Thesis Proposal aligns with the Technical University of Munich's strategic focus on "Health Innovation for Urban Societies" and complies with all requirements set forth by the Bavarian State Ministry of Science and Art for doctoral research in health sciences.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Dietitians in Public Health Nutrition within Germany Munich</dc:title>
  <dc:creator/>
  <dc:language>en</dc:language>
  <cp:keywords/>
  <dcterms:created xsi:type="dcterms:W3CDTF">2026-04-30T07:26:58Z</dcterms:created>
  <dcterms:modified xsi:type="dcterms:W3CDTF">2026-04-30T07:26:58Z</dcterms:modified>
</cp:coreProperties>
</file>

<file path=docProps/custom.xml><?xml version="1.0" encoding="utf-8"?>
<Properties xmlns="http://schemas.openxmlformats.org/officeDocument/2006/custom-properties" xmlns:vt="http://schemas.openxmlformats.org/officeDocument/2006/docPropsVTypes"/>
</file>