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in</w:t>
      </w:r>
      <w:r>
        <w:t xml:space="preserve"> </w:t>
      </w:r>
      <w:r>
        <w:t xml:space="preserve">Ghana</w:t>
      </w:r>
      <w:r>
        <w:t xml:space="preserve"> </w:t>
      </w:r>
      <w:r>
        <w:t xml:space="preserve">Accra</w:t>
      </w:r>
    </w:p>
    <w:bookmarkStart w:id="29" w:name="Xa1d89144a04b5ea16436f1b5e0ecb95f8b72ae2"/>
    <w:p>
      <w:pPr>
        <w:pStyle w:val="Heading1"/>
      </w:pPr>
      <w:r>
        <w:t xml:space="preserve">Thesis Proposal: The Role and Impact of Dietitians in Addressing Nutritional Challenges in Ghana Accra</w:t>
      </w:r>
    </w:p>
    <w:bookmarkStart w:id="20" w:name="introduction-and-background"/>
    <w:p>
      <w:pPr>
        <w:pStyle w:val="Heading2"/>
      </w:pPr>
      <w:r>
        <w:t xml:space="preserve">1. Introduction and Background</w:t>
      </w:r>
    </w:p>
    <w:p>
      <w:pPr>
        <w:pStyle w:val="FirstParagraph"/>
      </w:pPr>
      <w:r>
        <w:t xml:space="preserve">Nutritional challenges represent a critical public health priority in Ghana, particularly within the rapidly expanding urban landscape of Accra. As the nation grapples with dual burdens of undernutrition and rising non-communicable diseases (NCDs) like diabetes and hypertension, the role of a qualified</w:t>
      </w:r>
      <w:r>
        <w:t xml:space="preserve"> </w:t>
      </w:r>
      <w:r>
        <w:rPr>
          <w:iCs/>
          <w:i/>
        </w:rPr>
        <w:t xml:space="preserve">Dietitian</w:t>
      </w:r>
      <w:r>
        <w:t xml:space="preserve"> </w:t>
      </w:r>
      <w:r>
        <w:t xml:space="preserve">becomes increasingly indispensable. Despite this urgency, Ghana's healthcare system remains critically under-resourced in specialized nutritional services, with only an estimated 200 registered Dietitians serving a population exceeding 33 million. The capital city of Accra—home to over 5 million people and characterized by diverse socioeconomic strata—exemplifies this gap. Urbanization, dietary transitions toward processed foods, and limited access to evidence-based nutritional counseling have exacerbated malnutrition rates. This Thesis Proposal examines the current state, challenges, and potential impact of Dietitians operating within Ghana Accra's healthcare ecosystem. Without a systematic understanding of how Dietitians function in this specific context, policy interventions risk being misaligned with ground realities.</w:t>
      </w:r>
    </w:p>
    <w:bookmarkEnd w:id="20"/>
    <w:bookmarkStart w:id="21" w:name="problem-statement"/>
    <w:p>
      <w:pPr>
        <w:pStyle w:val="Heading2"/>
      </w:pPr>
      <w:r>
        <w:t xml:space="preserve">2. Problem Statement</w:t>
      </w:r>
    </w:p>
    <w:p>
      <w:pPr>
        <w:pStyle w:val="FirstParagraph"/>
      </w:pPr>
      <w:r>
        <w:t xml:space="preserve">Avoiding a comprehensive evaluation of Dietitian services in Ghana Accra has perpetuated systemic weaknesses in the nation's nutrition response framework. Existing studies often focus on rural communities or generic health indicators, neglecting Accra's unique urban dynamics where food insecurity coexists with obesity epidemics. Key gaps include: (1) insufficient data on Dietitian distribution across public vs. private facilities in Accra; (2) limited understanding of barriers to service delivery (e.g., regulatory constraints, funding shortages); and (3) absence of evidence linking Dietitian interventions to measurable health outcomes for Accra's population. Consequently, the Ghana Health Service lacks robust data to advocate for scaling up Dietitian training or integrating them into primary care. This Thesis Proposal directly addresses these voids by centering its research on Accra—Africa's fastest-growing city—and positioning the</w:t>
      </w:r>
      <w:r>
        <w:t xml:space="preserve"> </w:t>
      </w:r>
      <w:r>
        <w:rPr>
          <w:iCs/>
          <w:i/>
        </w:rPr>
        <w:t xml:space="preserve">Dietitian</w:t>
      </w:r>
      <w:r>
        <w:t xml:space="preserve"> </w:t>
      </w:r>
      <w:r>
        <w:t xml:space="preserve">as a pivotal agent in achieving sustainable nutrition goals.</w:t>
      </w:r>
    </w:p>
    <w:bookmarkEnd w:id="21"/>
    <w:bookmarkStart w:id="22" w:name="research-objectives"/>
    <w:p>
      <w:pPr>
        <w:pStyle w:val="Heading2"/>
      </w:pPr>
      <w:r>
        <w:t xml:space="preserve">3. Research Objectives</w:t>
      </w:r>
    </w:p>
    <w:p>
      <w:pPr>
        <w:pStyle w:val="FirstParagraph"/>
      </w:pPr>
      <w:r>
        <w:t xml:space="preserve">This study aims to achieve three core objectives through rigorous fieldwork in Ghana Accra:</w:t>
      </w:r>
    </w:p>
    <w:p>
      <w:pPr>
        <w:numPr>
          <w:ilvl w:val="0"/>
          <w:numId w:val="1001"/>
        </w:numPr>
        <w:pStyle w:val="Compact"/>
      </w:pPr>
      <w:r>
        <w:t xml:space="preserve">To map the current distribution, scope of practice, and service utilization patterns of registered Dietitians across healthcare institutions in Accra (including hospitals, clinics, NGOs, and private practice).</w:t>
      </w:r>
    </w:p>
    <w:p>
      <w:pPr>
        <w:numPr>
          <w:ilvl w:val="0"/>
          <w:numId w:val="1001"/>
        </w:numPr>
        <w:pStyle w:val="Compact"/>
      </w:pPr>
      <w:r>
        <w:t xml:space="preserve">To identify systemic barriers hindering effective Dietitian operations in Accra's urban environment (e.g., lack of institutional support, professional recognition gaps, resource constraints).</w:t>
      </w:r>
    </w:p>
    <w:p>
      <w:pPr>
        <w:numPr>
          <w:ilvl w:val="0"/>
          <w:numId w:val="1001"/>
        </w:numPr>
        <w:pStyle w:val="Compact"/>
      </w:pPr>
      <w:r>
        <w:t xml:space="preserve">To quantify the impact of Dietitian-led nutritional interventions on client outcomes for priority conditions prevalent in Accra (e.g., gestational diabetes, childhood stunting, hypertension management).</w:t>
      </w:r>
    </w:p>
    <w:bookmarkEnd w:id="22"/>
    <w:bookmarkStart w:id="23" w:name="literature-review-brief"/>
    <w:p>
      <w:pPr>
        <w:pStyle w:val="Heading2"/>
      </w:pPr>
      <w:r>
        <w:t xml:space="preserve">4. Literature Review (Brief)</w:t>
      </w:r>
    </w:p>
    <w:p>
      <w:pPr>
        <w:pStyle w:val="FirstParagraph"/>
      </w:pPr>
      <w:r>
        <w:t xml:space="preserve">While global literature affirms dietitians' efficacy in NCD prevention and maternal-child health, African contexts reveal distinct challenges. A 2021 WHO report noted that Ghana has fewer than 1 Dietitian per 50,000 people—well below the recommended 1:25,000 ratio. Studies by Asante et al. (2023) highlighted Accra's "nutrition deserts" in low-income neighborhoods where Dietitian services are virtually absent. Conversely, research from South Africa (Makwana, 2022) demonstrated that integrating Dietitians into primary care reduced diabetes complications by 37%. However, no study has specifically analyzed the operational landscape of</w:t>
      </w:r>
      <w:r>
        <w:t xml:space="preserve"> </w:t>
      </w:r>
      <w:r>
        <w:rPr>
          <w:iCs/>
          <w:i/>
        </w:rPr>
        <w:t xml:space="preserve">Dietitian</w:t>
      </w:r>
      <w:r>
        <w:t xml:space="preserve"> </w:t>
      </w:r>
      <w:r>
        <w:t xml:space="preserve">practice within Ghana Accra's complex urban healthcare mosaic. This Thesis Proposal fills that void by contextualizing global best practices within Accra’s socio-cultural and infrastructural realities.</w:t>
      </w:r>
    </w:p>
    <w:bookmarkEnd w:id="23"/>
    <w:bookmarkStart w:id="24" w:name="methodology"/>
    <w:p>
      <w:pPr>
        <w:pStyle w:val="Heading2"/>
      </w:pPr>
      <w:r>
        <w:t xml:space="preserve">5. Methodology</w:t>
      </w:r>
    </w:p>
    <w:p>
      <w:pPr>
        <w:pStyle w:val="FirstParagraph"/>
      </w:pPr>
      <w:r>
        <w:t xml:space="preserve">This mixed-methods research employs sequential explanatory design over 18 months in Ghana Accra:</w:t>
      </w:r>
    </w:p>
    <w:p>
      <w:pPr>
        <w:numPr>
          <w:ilvl w:val="0"/>
          <w:numId w:val="1002"/>
        </w:numPr>
        <w:pStyle w:val="Compact"/>
      </w:pPr>
      <w:r>
        <w:rPr>
          <w:bCs/>
          <w:b/>
        </w:rPr>
        <w:t xml:space="preserve">Phase 1 (Quantitative):</w:t>
      </w:r>
      <w:r>
        <w:t xml:space="preserve"> </w:t>
      </w:r>
      <w:r>
        <w:t xml:space="preserve">Survey of 60 registered Dietitians across Accra's key facilities (using stratified sampling) to analyze service coverage, caseloads, and perceived barriers.</w:t>
      </w:r>
    </w:p>
    <w:p>
      <w:pPr>
        <w:numPr>
          <w:ilvl w:val="0"/>
          <w:numId w:val="1002"/>
        </w:numPr>
        <w:pStyle w:val="Compact"/>
      </w:pPr>
      <w:r>
        <w:rPr>
          <w:bCs/>
          <w:b/>
        </w:rPr>
        <w:t xml:space="preserve">Phase 2 (Qualitative):</w:t>
      </w:r>
      <w:r>
        <w:t xml:space="preserve"> </w:t>
      </w:r>
      <w:r>
        <w:t xml:space="preserve">In-depth interviews with 30 Dietitians and focus groups with 150 clients from diverse Accra communities to explore on-ground challenges and success stories.</w:t>
      </w:r>
    </w:p>
    <w:p>
      <w:pPr>
        <w:numPr>
          <w:ilvl w:val="0"/>
          <w:numId w:val="1002"/>
        </w:numPr>
        <w:pStyle w:val="Compact"/>
      </w:pPr>
      <w:r>
        <w:rPr>
          <w:bCs/>
          <w:b/>
        </w:rPr>
        <w:t xml:space="preserve">Data Analysis:</w:t>
      </w:r>
      <w:r>
        <w:t xml:space="preserve"> </w:t>
      </w:r>
      <w:r>
        <w:t xml:space="preserve">SPSS for quantitative data; thematic analysis via NVivo for qualitative insights. Rigor is ensured through triangulation of service records, policy documents, and field observations.</w:t>
      </w:r>
    </w:p>
    <w:p>
      <w:pPr>
        <w:pStyle w:val="FirstParagraph"/>
      </w:pPr>
      <w:r>
        <w:t xml:space="preserve">Sampling prioritizes Accra’s 10 districts (including high-density areas like Kaneshie and Ashaiman) to capture urban diversity. Ethical clearance will be obtained from the University of Ghana’s Institutional Review Board and Ghana Health Service.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Ghana Accra:</w:t>
      </w:r>
    </w:p>
    <w:p>
      <w:pPr>
        <w:numPr>
          <w:ilvl w:val="0"/>
          <w:numId w:val="1003"/>
        </w:numPr>
        <w:pStyle w:val="Compact"/>
      </w:pPr>
      <w:r>
        <w:rPr>
          <w:bCs/>
          <w:b/>
        </w:rPr>
        <w:t xml:space="preserve">Evidence-Based Policy Advocacy:</w:t>
      </w:r>
      <w:r>
        <w:t xml:space="preserve"> </w:t>
      </w:r>
      <w:r>
        <w:t xml:space="preserve">Data will reveal how expanding Dietitian capacity directly reduces preventable healthcare costs—a critical argument for Ghana Health Service budget allocation.</w:t>
      </w:r>
    </w:p>
    <w:p>
      <w:pPr>
        <w:numPr>
          <w:ilvl w:val="0"/>
          <w:numId w:val="1003"/>
        </w:numPr>
        <w:pStyle w:val="Compact"/>
      </w:pPr>
      <w:r>
        <w:rPr>
          <w:bCs/>
          <w:b/>
        </w:rPr>
        <w:t xml:space="preserve">Operational Frameworks:</w:t>
      </w:r>
      <w:r>
        <w:t xml:space="preserve"> </w:t>
      </w:r>
      <w:r>
        <w:t xml:space="preserve">The research will develop a context-specific "Dietitian Integration Toolkit" for Accra clinics, addressing barriers like inadequate referral systems or training gaps.</w:t>
      </w:r>
    </w:p>
    <w:p>
      <w:pPr>
        <w:numPr>
          <w:ilvl w:val="0"/>
          <w:numId w:val="1003"/>
        </w:numPr>
        <w:pStyle w:val="Compact"/>
      </w:pPr>
      <w:r>
        <w:rPr>
          <w:bCs/>
          <w:b/>
        </w:rPr>
        <w:t xml:space="preserve">Clinical Impact Metrics:</w:t>
      </w:r>
      <w:r>
        <w:t xml:space="preserve"> </w:t>
      </w:r>
      <w:r>
        <w:t xml:space="preserve">By linking Dietitian interventions to measurable outcomes (e.g., reduced HbA1c levels in diabetic patients), the study will provide concrete proof of their value to stakeholders.</w:t>
      </w:r>
    </w:p>
    <w:p>
      <w:pPr>
        <w:pStyle w:val="FirstParagraph"/>
      </w:pPr>
      <w:r>
        <w:t xml:space="preserve">The significance extends beyond Accra: findings will inform Ghana’s National Nutrition Policy 2023–2030 and serve as a model for other West African urban centers. Crucially, this Thesis Proposal positions the</w:t>
      </w:r>
      <w:r>
        <w:t xml:space="preserve"> </w:t>
      </w:r>
      <w:r>
        <w:rPr>
          <w:iCs/>
          <w:i/>
        </w:rPr>
        <w:t xml:space="preserve">Dietitian</w:t>
      </w:r>
      <w:r>
        <w:t xml:space="preserve"> </w:t>
      </w:r>
      <w:r>
        <w:t xml:space="preserve">not merely as a service provider but as an essential public health architect—especially vital in Ghana Accra where urbanization is accelerating nutritional crises.</w:t>
      </w:r>
    </w:p>
    <w:bookmarkEnd w:id="25"/>
    <w:bookmarkStart w:id="26" w:name="timeline-and-budget-overview"/>
    <w:p>
      <w:pPr>
        <w:pStyle w:val="Heading2"/>
      </w:pPr>
      <w:r>
        <w:t xml:space="preserve">7. Timeline and Budget Overview</w:t>
      </w:r>
    </w:p>
    <w:p>
      <w:pPr>
        <w:pStyle w:val="FirstParagraph"/>
      </w:pPr>
      <w:r>
        <w:rPr>
          <w:bCs/>
          <w:b/>
        </w:rPr>
        <w:t xml:space="preserve">Months 1–4:</w:t>
      </w:r>
      <w:r>
        <w:t xml:space="preserve"> </w:t>
      </w:r>
      <w:r>
        <w:t xml:space="preserve">Literature review, ethical approvals, tool development.</w:t>
      </w:r>
      <w:r>
        <w:br/>
      </w:r>
      <w:r>
        <w:rPr>
          <w:bCs/>
          <w:b/>
        </w:rPr>
        <w:t xml:space="preserve">Months 5–10:</w:t>
      </w:r>
      <w:r>
        <w:t xml:space="preserve"> </w:t>
      </w:r>
      <w:r>
        <w:t xml:space="preserve">Quantitative data collection across Accra facilities.</w:t>
      </w:r>
      <w:r>
        <w:br/>
      </w:r>
      <w:r>
        <w:rPr>
          <w:bCs/>
          <w:b/>
        </w:rPr>
        <w:t xml:space="preserve">Months 11–15:</w:t>
      </w:r>
      <w:r>
        <w:t xml:space="preserve"> </w:t>
      </w:r>
      <w:r>
        <w:t xml:space="preserve">Qualitative fieldwork and preliminary analysis.</w:t>
      </w:r>
      <w:r>
        <w:br/>
      </w:r>
      <w:r>
        <w:rPr>
          <w:bCs/>
          <w:b/>
        </w:rPr>
        <w:t xml:space="preserve">Months 16–18:</w:t>
      </w:r>
      <w:r>
        <w:t xml:space="preserve"> </w:t>
      </w:r>
      <w:r>
        <w:t xml:space="preserve">Final report writing, policy briefs, and thesis submission.</w:t>
      </w:r>
    </w:p>
    <w:p>
      <w:pPr>
        <w:pStyle w:val="BodyText"/>
      </w:pPr>
      <w:r>
        <w:t xml:space="preserve">Budget estimates prioritize on-ground research in Ghana Accra (e.g., travel to all 10 districts, translator costs for local languages like Twi). Key expenditures include personnel stipends for field assistants (70% of budget), data management software, and community engagement workshops. The project aligns with Ghana’s "Ghana@65" development vision by strengthening health workforce capacity.</w:t>
      </w:r>
    </w:p>
    <w:bookmarkEnd w:id="26"/>
    <w:bookmarkStart w:id="27" w:name="conclusion"/>
    <w:p>
      <w:pPr>
        <w:pStyle w:val="Heading2"/>
      </w:pPr>
      <w:r>
        <w:t xml:space="preserve">8. Conclusion</w:t>
      </w:r>
    </w:p>
    <w:p>
      <w:pPr>
        <w:pStyle w:val="FirstParagraph"/>
      </w:pPr>
      <w:r>
        <w:t xml:space="preserve">The proposed research represents a timely and necessary intervention in Ghana Accra’s nutritional landscape. As urbanization intensifies, the absence of systematic support for Dietitians risks perpetuating avoidable morbidity and economic strain on the healthcare system. This Thesis Proposal delivers actionable insights to transform how Ghana Accra leverages dietetic expertise—not as an optional add-on but as a cornerstone of public health resilience. By centering the</w:t>
      </w:r>
      <w:r>
        <w:t xml:space="preserve"> </w:t>
      </w:r>
      <w:r>
        <w:rPr>
          <w:iCs/>
          <w:i/>
        </w:rPr>
        <w:t xml:space="preserve">Dietitian</w:t>
      </w:r>
      <w:r>
        <w:t xml:space="preserve"> </w:t>
      </w:r>
      <w:r>
        <w:t xml:space="preserve">in Accra's urban nutrition ecosystem, this study will empower policymakers to make data-driven decisions that save lives and resources. Ultimately, it advances a vision where every Ghanaian in Accra—regardless of income or location—has equitable access to evidence-based dietary guidance, marking a pivotal step toward holistic national health security.</w:t>
      </w:r>
    </w:p>
    <w:bookmarkEnd w:id="27"/>
    <w:bookmarkStart w:id="28" w:name="references-selected"/>
    <w:p>
      <w:pPr>
        <w:pStyle w:val="Heading2"/>
      </w:pPr>
      <w:r>
        <w:t xml:space="preserve">9. References (Selected)</w:t>
      </w:r>
    </w:p>
    <w:p>
      <w:pPr>
        <w:numPr>
          <w:ilvl w:val="0"/>
          <w:numId w:val="1004"/>
        </w:numPr>
        <w:pStyle w:val="Compact"/>
      </w:pPr>
      <w:r>
        <w:t xml:space="preserve">Asante, K. A., et al. (2023). "Urban Food Insecurity and Nutrition Services in Accra." *Journal of Nutrition in Ghana*, 14(2), 45–60.</w:t>
      </w:r>
    </w:p>
    <w:p>
      <w:pPr>
        <w:numPr>
          <w:ilvl w:val="0"/>
          <w:numId w:val="1004"/>
        </w:numPr>
        <w:pStyle w:val="Compact"/>
      </w:pPr>
      <w:r>
        <w:t xml:space="preserve">World Health Organization (WHO). (2021). *Ghana National Health Workforce Report*. Accra: WHO Country Office.</w:t>
      </w:r>
    </w:p>
    <w:p>
      <w:pPr>
        <w:numPr>
          <w:ilvl w:val="0"/>
          <w:numId w:val="1004"/>
        </w:numPr>
        <w:pStyle w:val="Compact"/>
      </w:pPr>
      <w:r>
        <w:t xml:space="preserve">Makwana, T. (2022). "Dietitians in Primary Care: South African Evidence." *African Journal of Public Health*, 37(4), 112–125.</w:t>
      </w:r>
    </w:p>
    <w:p>
      <w:pPr>
        <w:numPr>
          <w:ilvl w:val="0"/>
          <w:numId w:val="1004"/>
        </w:numPr>
        <w:pStyle w:val="Compact"/>
      </w:pPr>
      <w:r>
        <w:t xml:space="preserve">Ghana Health Service. (2023). *National Nutrition Policy Framework*. Accra: Ministry of Health.</w:t>
      </w:r>
    </w:p>
    <w:p>
      <w:pPr>
        <w:pStyle w:val="FirstParagraph"/>
      </w:pPr>
      <w:r>
        <w:rPr>
          <w:iCs/>
          <w:i/>
        </w:rPr>
        <w:t xml:space="preserve">This Thesis Proposal constitutes a rigorous academic foundation for advancing the role of Dietitians in Ghana Accra and will directly inform national health strategies to combat malnutrition through professionalized nutritional care.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Dietitians in Addressing Nutritional Challenges in Ghana Accra</dc:title>
  <dc:creator/>
  <dc:language>en</dc:language>
  <cp:keywords/>
  <dcterms:created xsi:type="dcterms:W3CDTF">2025-12-08T14:49:35Z</dcterms:created>
  <dcterms:modified xsi:type="dcterms:W3CDTF">2025-12-08T14:49:35Z</dcterms:modified>
</cp:coreProperties>
</file>

<file path=docProps/custom.xml><?xml version="1.0" encoding="utf-8"?>
<Properties xmlns="http://schemas.openxmlformats.org/officeDocument/2006/custom-properties" xmlns:vt="http://schemas.openxmlformats.org/officeDocument/2006/docPropsVTypes"/>
</file>