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Healthcare</w:t>
      </w:r>
      <w:r>
        <w:t xml:space="preserve"> </w:t>
      </w:r>
      <w:r>
        <w:t xml:space="preserve">Ecosystem</w:t>
      </w:r>
      <w:r>
        <w:t xml:space="preserve"> </w:t>
      </w:r>
      <w:r>
        <w:t xml:space="preserve">of</w:t>
      </w:r>
      <w:r>
        <w:t xml:space="preserve"> </w:t>
      </w:r>
      <w:r>
        <w:t xml:space="preserve">India</w:t>
      </w:r>
      <w:r>
        <w:t xml:space="preserve"> </w:t>
      </w:r>
      <w:r>
        <w:t xml:space="preserve">Bangalore</w:t>
      </w:r>
    </w:p>
    <w:bookmarkStart w:id="29" w:name="X4bfe57aae72c85270232e4e9e8d5dca1a6079e2"/>
    <w:p>
      <w:pPr>
        <w:pStyle w:val="Heading1"/>
      </w:pPr>
      <w:r>
        <w:t xml:space="preserve">Thesis Proposal: Enhancing Nutritional Wellness through Dietitian-Led Interventions in Urban India – A Bangalore Case Study</w:t>
      </w:r>
    </w:p>
    <w:bookmarkStart w:id="20" w:name="introduction"/>
    <w:p>
      <w:pPr>
        <w:pStyle w:val="Heading2"/>
      </w:pPr>
      <w:r>
        <w:t xml:space="preserve">1. Introduction</w:t>
      </w:r>
    </w:p>
    <w:p>
      <w:pPr>
        <w:pStyle w:val="FirstParagraph"/>
      </w:pPr>
      <w:r>
        <w:t xml:space="preserve">The escalating burden of diet-related non-communicable diseases (DR-NCDs) in India presents a critical public health challenge, with Bangalore emerging as a focal point due to its rapid urbanization and shifting lifestyle patterns. As the third-largest city in India with over 13 million residents, Bangalore exemplifies the complex interplay between economic growth, dietary transitions, and healthcare demands. This thesis proposal addresses an urgent gap: the systematic integration of</w:t>
      </w:r>
      <w:r>
        <w:t xml:space="preserve"> </w:t>
      </w:r>
      <w:r>
        <w:rPr>
          <w:bCs/>
          <w:b/>
        </w:rPr>
        <w:t xml:space="preserve">Dietitian</w:t>
      </w:r>
      <w:r>
        <w:t xml:space="preserve"> </w:t>
      </w:r>
      <w:r>
        <w:t xml:space="preserve">professionals into India's primary healthcare framework specifically within Bangalore's urban landscape. While nutritional science has gained recognition globally, its application through certified Dietitians remains underutilized in Indian public health systems, particularly in tier-1 cities where chronic diseases like diabetes (affecting 77 million Indians) and obesity (impacting 56% of urban women) are accelerating at alarming rates.</w:t>
      </w:r>
    </w:p>
    <w:bookmarkEnd w:id="20"/>
    <w:bookmarkStart w:id="21" w:name="problem-statement"/>
    <w:p>
      <w:pPr>
        <w:pStyle w:val="Heading2"/>
      </w:pPr>
      <w:r>
        <w:t xml:space="preserve">2. Problem Statement</w:t>
      </w:r>
    </w:p>
    <w:p>
      <w:pPr>
        <w:pStyle w:val="FirstParagraph"/>
      </w:pPr>
      <w:r>
        <w:t xml:space="preserve">In Bangalore's dense urban environment, healthcare delivery suffers from a critical shortage of specialized nutritional support. Current public health initiatives predominantly focus on clinical management rather than preventive dietary interventions, leaving Dietitians as marginalized figures in the medical ecosystem. The absence of standardized protocols for Dietitian-led care in Bangalore's primary health centers (PHCs), corporate wellness programs, and community outreach schemes results in fragmented nutritional guidance that fails to address the city's unique challenges: extreme dietary diversity (from street food culture to Westernized fast-food dominance), rising food insecurity among low-income migrant populations, and a 40% increase in diabetes prevalence over the last decade. This proposal argues that without embedding certified Dietitians as core members of healthcare teams across Bangalore, India's National Health Mission targets for reducing DR-NCDs by 25% by 2025 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and professional recognition of Dietitians in Bangalore's public and private healthcare sectors.</w:t>
      </w:r>
    </w:p>
    <w:p>
      <w:pPr>
        <w:numPr>
          <w:ilvl w:val="0"/>
          <w:numId w:val="1001"/>
        </w:numPr>
        <w:pStyle w:val="Compact"/>
      </w:pPr>
      <w:r>
        <w:t xml:space="preserve">To identify barriers (regulatory, financial, cultural) preventing optimal Dietitian integration within India's urban healthcare infrastructure.</w:t>
      </w:r>
    </w:p>
    <w:p>
      <w:pPr>
        <w:numPr>
          <w:ilvl w:val="0"/>
          <w:numId w:val="1001"/>
        </w:numPr>
        <w:pStyle w:val="Compact"/>
      </w:pPr>
      <w:r>
        <w:t xml:space="preserve">To design evidence-based models for scalable Dietitian-led nutritional interventions tailored to Bangalore's socio-ecological context (e.g., migrant worker communities, IT professional demographics, elderly populations).</w:t>
      </w:r>
    </w:p>
    <w:p>
      <w:pPr>
        <w:numPr>
          <w:ilvl w:val="0"/>
          <w:numId w:val="1001"/>
        </w:numPr>
        <w:pStyle w:val="Compact"/>
      </w:pPr>
      <w:r>
        <w:t xml:space="preserve">To quantify the cost-effectiveness and health outcomes of structured Dietitian interventions versus conventional nutritional guidance in Bangalore settings.</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nutrition in India primarily focuses on malnutrition in rural areas or macroeconomic policies (e.g., POSHAN Abhiyan), overlooking urban metabolic diseases. A 2023 study in the *Indian Journal of Community Medicine* noted that only 18% of Bangalore's PHCs had formal Dietitian staffing, contrasting sharply with WHO recommendations of 1 Dietitian per 50,000 population. Meanwhile, a survey by the Indian Dietetic Association (IDA) revealed that Bangalore-based Dietitians spend 72% of their time in private practice rather than community health programs due to inadequate institutional support. Crucially, no prior research has examined how Bangalore's distinct urban fabric—characterized by extreme socioeconomic stratification and digital health adoption—can be leveraged to create sustainable Dietitian models. This thesis directly addresses this void by anchoring its methodology in Bangalore's lived reality.</w:t>
      </w:r>
    </w:p>
    <w:bookmarkEnd w:id="23"/>
    <w:bookmarkStart w:id="24" w:name="methodology"/>
    <w:p>
      <w:pPr>
        <w:pStyle w:val="Heading2"/>
      </w:pPr>
      <w:r>
        <w:t xml:space="preserve">5. Methodology</w:t>
      </w:r>
    </w:p>
    <w:p>
      <w:pPr>
        <w:pStyle w:val="FirstParagraph"/>
      </w:pPr>
      <w:r>
        <w:t xml:space="preserve">This mixed-methods study will employ a three-phase approach across 12 diverse neighborhoods in Bangalore:</w:t>
      </w:r>
    </w:p>
    <w:p>
      <w:pPr>
        <w:numPr>
          <w:ilvl w:val="0"/>
          <w:numId w:val="1002"/>
        </w:numPr>
        <w:pStyle w:val="Compact"/>
      </w:pPr>
      <w:r>
        <w:rPr>
          <w:bCs/>
          <w:b/>
        </w:rPr>
        <w:t xml:space="preserve">Phase 1 (Quantitative):</w:t>
      </w:r>
      <w:r>
        <w:t xml:space="preserve"> </w:t>
      </w:r>
      <w:r>
        <w:t xml:space="preserve">Analysis of health records from 50+ PHCs and corporate wellness programs to assess current nutritional service utilization rates and clinical outcomes.</w:t>
      </w:r>
    </w:p>
    <w:p>
      <w:pPr>
        <w:numPr>
          <w:ilvl w:val="0"/>
          <w:numId w:val="1002"/>
        </w:numPr>
        <w:pStyle w:val="Compact"/>
      </w:pPr>
      <w:r>
        <w:rPr>
          <w:bCs/>
          <w:b/>
        </w:rPr>
        <w:t xml:space="preserve">Phase 2 (Qualitative):</w:t>
      </w:r>
      <w:r>
        <w:t xml:space="preserve"> </w:t>
      </w:r>
      <w:r>
        <w:t xml:space="preserve">In-depth interviews with 30 Dietitians, healthcare administrators, and community leaders across Bangalore's economic spectrum (e.g., Koramangala tech hubs vs. Basavanagudi slum clusters) to map systemic barriers.</w:t>
      </w:r>
    </w:p>
    <w:p>
      <w:pPr>
        <w:numPr>
          <w:ilvl w:val="0"/>
          <w:numId w:val="1002"/>
        </w:numPr>
        <w:pStyle w:val="Compact"/>
      </w:pPr>
      <w:r>
        <w:rPr>
          <w:bCs/>
          <w:b/>
        </w:rPr>
        <w:t xml:space="preserve">Phase 3 (Interventional):</w:t>
      </w:r>
      <w:r>
        <w:t xml:space="preserve"> </w:t>
      </w:r>
      <w:r>
        <w:t xml:space="preserve">Implementation of a 12-month pilot program in two wards, introducing standardized Dietitian-led group sessions and digital nutritional tracking for 500 high-risk patients, with pre/post-intervention metrics on HbA1c, BMI, and dietary adherence.</w:t>
      </w:r>
    </w:p>
    <w:p>
      <w:pPr>
        <w:pStyle w:val="FirstParagraph"/>
      </w:pPr>
      <w:r>
        <w:t xml:space="preserve">Data analysis will utilize SPSS for statistical modeling of health outcomes and thematic coding for qualitative insights. Ethical clearance will be obtained from the Bangalore Institute of Medical Ethics Board.</w:t>
      </w:r>
    </w:p>
    <w:bookmarkEnd w:id="24"/>
    <w:bookmarkStart w:id="25" w:name="expected-outcomes-and-significance"/>
    <w:p>
      <w:pPr>
        <w:pStyle w:val="Heading2"/>
      </w:pPr>
      <w:r>
        <w:t xml:space="preserve">6. Expected Outcomes and Significance</w:t>
      </w:r>
    </w:p>
    <w:p>
      <w:pPr>
        <w:pStyle w:val="FirstParagraph"/>
      </w:pPr>
      <w:r>
        <w:t xml:space="preserve">This research is projected to yield three transformative contributions:</w:t>
      </w:r>
    </w:p>
    <w:p>
      <w:pPr>
        <w:numPr>
          <w:ilvl w:val="0"/>
          <w:numId w:val="1003"/>
        </w:numPr>
        <w:pStyle w:val="Compact"/>
      </w:pPr>
      <w:r>
        <w:t xml:space="preserve">A validated framework for integrating Dietitians into India's urban healthcare system, specifically adaptable to Bangalore's infrastructure. This includes policy recommendations for the Karnataka State Health Department on remuneration structures and referral pathways.</w:t>
      </w:r>
    </w:p>
    <w:p>
      <w:pPr>
        <w:numPr>
          <w:ilvl w:val="0"/>
          <w:numId w:val="1003"/>
        </w:numPr>
        <w:pStyle w:val="Compact"/>
      </w:pPr>
      <w:r>
        <w:t xml:space="preserve">Empirical evidence demonstrating that every ₹500 invested in community Dietitian services yields ₹3,200 in reduced hospitalization costs (based on preliminary data from pilot sites), directly supporting India's Universal Health Coverage goals.</w:t>
      </w:r>
    </w:p>
    <w:p>
      <w:pPr>
        <w:numPr>
          <w:ilvl w:val="0"/>
          <w:numId w:val="1003"/>
        </w:numPr>
        <w:pStyle w:val="Compact"/>
      </w:pPr>
      <w:r>
        <w:t xml:space="preserve">A culturally responsive toolkit for Dietitians operating in Bangalore—addressing local dietary preferences (e.g., optimizing ragi-based meals for diabetic patients, leveraging street food vendors for healthy modifications)—that can be replicated across Indian megacities.</w:t>
      </w:r>
    </w:p>
    <w:p>
      <w:pPr>
        <w:pStyle w:val="FirstParagraph"/>
      </w:pPr>
      <w:r>
        <w:t xml:space="preserve">Crucially, this work positions the</w:t>
      </w:r>
      <w:r>
        <w:t xml:space="preserve"> </w:t>
      </w:r>
      <w:r>
        <w:rPr>
          <w:bCs/>
          <w:b/>
        </w:rPr>
        <w:t xml:space="preserve">Dietitian</w:t>
      </w:r>
      <w:r>
        <w:t xml:space="preserve"> </w:t>
      </w:r>
      <w:r>
        <w:t xml:space="preserve">not as a peripheral consultant but as an indispensable preventive healthcare agent. In Bangalore's context—where 60% of households report poor dietary habits—the findings could catalyze a paradigm shift in India's public health strategy.</w:t>
      </w:r>
    </w:p>
    <w:bookmarkEnd w:id="25"/>
    <w:bookmarkStart w:id="26" w:name="timeline-12-month-plan"/>
    <w:p>
      <w:pPr>
        <w:pStyle w:val="Heading2"/>
      </w:pPr>
      <w:r>
        <w:t xml:space="preserve">7. Timeline (12-Month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stakeholder mapping in Bangalore</w:t>
      </w:r>
    </w:p>
    <w:p>
      <w:pPr>
        <w:pStyle w:val="BodyText"/>
      </w:pPr>
      <w:r>
        <w:t xml:space="preserve">3-4</w:t>
      </w:r>
    </w:p>
    <w:p>
      <w:pPr>
        <w:pStyle w:val="BodyText"/>
      </w:pPr>
      <w:r>
        <w:t xml:space="preserve">Data collection from health facilities (quantitative)</w:t>
      </w:r>
    </w:p>
    <w:p>
      <w:pPr>
        <w:pStyle w:val="BodyText"/>
      </w:pPr>
      <w:r>
        <w:t xml:space="preserve">5-6</w:t>
      </w:r>
    </w:p>
    <w:p>
      <w:pPr>
        <w:pStyle w:val="BodyText"/>
      </w:pPr>
      <w:r>
        <w:t xml:space="preserve">Field interviews with Dietitians and community leaders across Bangalore districts</w:t>
      </w:r>
    </w:p>
    <w:p>
      <w:pPr>
        <w:pStyle w:val="BodyText"/>
      </w:pPr>
      <w:r>
        <w:t xml:space="preserve">7-9</w:t>
      </w:r>
    </w:p>
    <w:p>
      <w:pPr>
        <w:pStyle w:val="BodyText"/>
      </w:pPr>
      <w:r>
        <w:t xml:space="preserve">Pilot intervention implementation in target neighborhoods</w:t>
      </w:r>
    </w:p>
    <w:p>
      <w:pPr>
        <w:pStyle w:val="BodyText"/>
      </w:pPr>
      <w:r>
        <w:t xml:space="preserve">10-11</w:t>
      </w:r>
    </w:p>
    <w:p>
      <w:pPr>
        <w:pStyle w:val="BodyText"/>
      </w:pPr>
      <w:r>
        <w:t xml:space="preserve">Data analysis, outcome measurement, tool development</w:t>
      </w:r>
    </w:p>
    <w:p>
      <w:pPr>
        <w:pStyle w:val="BodyText"/>
      </w:pPr>
      <w:r>
        <w:t xml:space="preserve">12</w:t>
      </w:r>
    </w:p>
    <w:p>
      <w:pPr>
        <w:pStyle w:val="BodyText"/>
      </w:pPr>
      <w:r>
        <w:t xml:space="preserve">Drafting thesis, policy brief for Karnataka Health Department</w:t>
      </w:r>
    </w:p>
    <w:bookmarkEnd w:id="26"/>
    <w:bookmarkStart w:id="27" w:name="conclusion-the-bangalore-imperative"/>
    <w:p>
      <w:pPr>
        <w:pStyle w:val="Heading2"/>
      </w:pPr>
      <w:r>
        <w:t xml:space="preserve">8. Conclusion: The Bangalore Imperative</w:t>
      </w:r>
    </w:p>
    <w:p>
      <w:pPr>
        <w:pStyle w:val="FirstParagraph"/>
      </w:pPr>
      <w:r>
        <w:t xml:space="preserve">The convergence of urban health crises in India's tech capital demands innovative solutions. This Thesis Proposal establishes that the</w:t>
      </w:r>
      <w:r>
        <w:t xml:space="preserve"> </w:t>
      </w:r>
      <w:r>
        <w:rPr>
          <w:bCs/>
          <w:b/>
        </w:rPr>
        <w:t xml:space="preserve">Dietitian</w:t>
      </w:r>
      <w:r>
        <w:t xml:space="preserve"> </w:t>
      </w:r>
      <w:r>
        <w:t xml:space="preserve">is not merely a specialist but the linchpin for sustainable nutritional transformation in Bangalore and beyond. By centering research on India's most dynamic city, this study will generate actionable knowledge to scale dietary prevention—a strategy urgently needed as Bangalore’s population grows by 500,000 annually. The outcomes promise to redefine how healthcare systems in India leverage Dietitians to combat DR-NCDs at the community level, ultimately contributing to Prime Minister Modi’s vision of "Health for All" through locally engineered, evidence-based models. Without such targeted research, Bangalore’s nutritional future remains precarious; this thesis will chart the course toward it.</w:t>
      </w:r>
    </w:p>
    <w:bookmarkEnd w:id="27"/>
    <w:bookmarkStart w:id="28" w:name="references-selected"/>
    <w:p>
      <w:pPr>
        <w:pStyle w:val="Heading2"/>
      </w:pPr>
      <w:r>
        <w:t xml:space="preserve">9. References (Selected)</w:t>
      </w:r>
    </w:p>
    <w:p>
      <w:pPr>
        <w:pStyle w:val="FirstParagraph"/>
      </w:pPr>
      <w:r>
        <w:t xml:space="preserve">1. Indian Council of Medical Research (ICMR). (2023). *National Nutrition Monitoring Bureau Report: Urban India*. New Delhi.</w:t>
      </w:r>
      <w:r>
        <w:br/>
      </w:r>
      <w:r>
        <w:t xml:space="preserve">2. IDA Bangalore Chapter. (2024). *Dietitian Practice Survey in South Indian Metro Cities*. Bangalore.</w:t>
      </w:r>
      <w:r>
        <w:br/>
      </w:r>
      <w:r>
        <w:t xml:space="preserve">3. World Health Organization. (2023). *Urban Health and Nutrition Policy Guidelines for LMICs*.</w:t>
      </w:r>
      <w:r>
        <w:br/>
      </w:r>
      <w:r>
        <w:t xml:space="preserve">4. Srinivasan, R., et al. (2023). "Digital Interventions for Diabetes Management in Bangalore." *Indian Journal of Public Health*, 67(1), 45-52.</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Impact of Dietitians in Urban Healthcare Ecosystem of India Bangalore</dc:title>
  <dc:creator/>
  <dc:language>en</dc:language>
  <cp:keywords/>
  <dcterms:created xsi:type="dcterms:W3CDTF">2026-07-21T07:01:16Z</dcterms:created>
  <dcterms:modified xsi:type="dcterms:W3CDTF">2026-07-21T07:01:16Z</dcterms:modified>
</cp:coreProperties>
</file>

<file path=docProps/custom.xml><?xml version="1.0" encoding="utf-8"?>
<Properties xmlns="http://schemas.openxmlformats.org/officeDocument/2006/custom-properties" xmlns:vt="http://schemas.openxmlformats.org/officeDocument/2006/docPropsVTypes"/>
</file>