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thesis-proposal"/>
    <w:p>
      <w:pPr>
        <w:pStyle w:val="Heading1"/>
      </w:pPr>
      <w:r>
        <w:t xml:space="preserve">Thesis Proposal</w:t>
      </w:r>
    </w:p>
    <w:bookmarkStart w:id="28" w:name="X85f5d0dc90be726d16225688d2954a2e0721dec"/>
    <w:p>
      <w:pPr>
        <w:pStyle w:val="Heading2"/>
      </w:pPr>
      <w:r>
        <w:t xml:space="preserve">Advancing Nutritional Health through Professional Dietitian Services in India New Delhi</w:t>
      </w:r>
    </w:p>
    <w:bookmarkStart w:id="20" w:name="introduction"/>
    <w:p>
      <w:pPr>
        <w:pStyle w:val="Heading3"/>
      </w:pPr>
      <w:r>
        <w:t xml:space="preserve">1. Introduction</w:t>
      </w:r>
    </w:p>
    <w:p>
      <w:pPr>
        <w:pStyle w:val="FirstParagraph"/>
      </w:pPr>
      <w:r>
        <w:t xml:space="preserve">India's urban centers, particularly New Delhi, face a dual burden of malnutrition—undernutrition coexisting with rising obesity and diet-related non-communicable diseases (NCDs). With 77 million adults suffering from diabetes and over 135 million people living with hypertension across India, the National Health Profile (2021) underscores a critical public health emergency. Despite this,</w:t>
      </w:r>
      <w:r>
        <w:t xml:space="preserve"> </w:t>
      </w:r>
      <w:r>
        <w:rPr>
          <w:bCs/>
          <w:b/>
        </w:rPr>
        <w:t xml:space="preserve">Dietitian</w:t>
      </w:r>
      <w:r>
        <w:t xml:space="preserve"> </w:t>
      </w:r>
      <w:r>
        <w:t xml:space="preserve">services remain underutilized in New Delhi's healthcare ecosystem. The role of a qualified</w:t>
      </w:r>
      <w:r>
        <w:t xml:space="preserve"> </w:t>
      </w:r>
      <w:r>
        <w:rPr>
          <w:bCs/>
          <w:b/>
        </w:rPr>
        <w:t xml:space="preserve">Dietitian</w:t>
      </w:r>
      <w:r>
        <w:t xml:space="preserve"> </w:t>
      </w:r>
      <w:r>
        <w:t xml:space="preserve">extends beyond weight management to evidence-based nutritional interventions for diabetes, cardiovascular diseases, pregnancy complications, and childhood malnutrition—conditions disproportionately affecting Delhi's diverse population. This thesis proposes a comprehensive framework to integrate certified</w:t>
      </w:r>
      <w:r>
        <w:t xml:space="preserve"> </w:t>
      </w:r>
      <w:r>
        <w:rPr>
          <w:bCs/>
          <w:b/>
        </w:rPr>
        <w:t xml:space="preserve">Dietitian</w:t>
      </w:r>
      <w:r>
        <w:t xml:space="preserve"> </w:t>
      </w:r>
      <w:r>
        <w:t xml:space="preserve">professionals into New Delhi's primary healthcare infrastructure, addressing a systemic gap in India's public health strategy.</w:t>
      </w:r>
    </w:p>
    <w:bookmarkEnd w:id="20"/>
    <w:bookmarkStart w:id="21" w:name="problem-statement"/>
    <w:p>
      <w:pPr>
        <w:pStyle w:val="Heading3"/>
      </w:pPr>
      <w:r>
        <w:t xml:space="preserve">2. Problem Statement</w:t>
      </w:r>
    </w:p>
    <w:p>
      <w:pPr>
        <w:pStyle w:val="FirstParagraph"/>
      </w:pPr>
      <w:r>
        <w:t xml:space="preserve">New Delhi's rapidly urbanizing population—exceeding 19 million residents with stark income disparities—experiences severe nutritional challenges exacerbated by inadequate access to specialized dietary care. Current healthcare delivery prioritizes physician-centric models, leaving</w:t>
      </w:r>
      <w:r>
        <w:t xml:space="preserve"> </w:t>
      </w:r>
      <w:r>
        <w:rPr>
          <w:bCs/>
          <w:b/>
        </w:rPr>
        <w:t xml:space="preserve">Dietitian</w:t>
      </w:r>
      <w:r>
        <w:t xml:space="preserve"> </w:t>
      </w:r>
      <w:r>
        <w:t xml:space="preserve">services fragmented across private clinics (accessible only to affluent urban groups) and under-resourced government facilities. A 2023 study by the Indian Council of Medical Research revealed that less than 5% of Delhi's public health centers employ certified dietitians, while 78% of low-income households report no access to nutritional counseling. This gap perpetuates preventable health crises: Delhi has the highest diabetes prevalence (19.6%) among Indian metros, with NCDs accounting for 62% of deaths in the capital. Without systemic integration of</w:t>
      </w:r>
      <w:r>
        <w:t xml:space="preserve"> </w:t>
      </w:r>
      <w:r>
        <w:rPr>
          <w:bCs/>
          <w:b/>
        </w:rPr>
        <w:t xml:space="preserve">Dietitian</w:t>
      </w:r>
      <w:r>
        <w:t xml:space="preserve"> </w:t>
      </w:r>
      <w:r>
        <w:t xml:space="preserve">expertise, India's National Nutrition Mission and Ayushman Bharat initiatives cannot achieve their targets for reducing malnutrition by 2030.</w:t>
      </w:r>
    </w:p>
    <w:bookmarkEnd w:id="21"/>
    <w:bookmarkStart w:id="22" w:name="research-objectives"/>
    <w:p>
      <w:pPr>
        <w:pStyle w:val="Heading3"/>
      </w:pPr>
      <w:r>
        <w:t xml:space="preserve">3. Research Objectives</w:t>
      </w:r>
    </w:p>
    <w:p>
      <w:pPr>
        <w:pStyle w:val="FirstParagraph"/>
      </w:pPr>
      <w:r>
        <w:t xml:space="preserve">This thesis aims to:</w:t>
      </w:r>
    </w:p>
    <w:p>
      <w:pPr>
        <w:numPr>
          <w:ilvl w:val="0"/>
          <w:numId w:val="1001"/>
        </w:numPr>
        <w:pStyle w:val="Compact"/>
      </w:pPr>
      <w:r>
        <w:rPr>
          <w:bCs/>
          <w:b/>
        </w:rPr>
        <w:t xml:space="preserve">Evaluate the current landscape</w:t>
      </w:r>
      <w:r>
        <w:t xml:space="preserve"> </w:t>
      </w:r>
      <w:r>
        <w:t xml:space="preserve">of Dietitian services across New Delhi's public and private healthcare sectors through facility audits and stakeholder interviews (n=150) with medical officers, nutritionists, and community health workers.</w:t>
      </w:r>
    </w:p>
    <w:p>
      <w:pPr>
        <w:numPr>
          <w:ilvl w:val="0"/>
          <w:numId w:val="1001"/>
        </w:numPr>
        <w:pStyle w:val="Compact"/>
      </w:pPr>
      <w:r>
        <w:rPr>
          <w:bCs/>
          <w:b/>
        </w:rPr>
        <w:t xml:space="preserve">Identify socio-economic barriers</w:t>
      </w:r>
      <w:r>
        <w:t xml:space="preserve"> </w:t>
      </w:r>
      <w:r>
        <w:t xml:space="preserve">to Dietitian access among low-income communities in Delhi-NCR using household surveys (n=800) across 4 municipal corporations.</w:t>
      </w:r>
    </w:p>
    <w:p>
      <w:pPr>
        <w:numPr>
          <w:ilvl w:val="0"/>
          <w:numId w:val="1001"/>
        </w:numPr>
        <w:pStyle w:val="Compact"/>
      </w:pPr>
      <w:r>
        <w:rPr>
          <w:bCs/>
          <w:b/>
        </w:rPr>
        <w:t xml:space="preserve">Develop a scalable implementation model</w:t>
      </w:r>
      <w:r>
        <w:t xml:space="preserve"> </w:t>
      </w:r>
      <w:r>
        <w:t xml:space="preserve">for integrating certified Dietitians into Delhi's Urban Primary Health Centers (UPHCs), considering resource constraints and cultural dietary patterns.</w:t>
      </w:r>
    </w:p>
    <w:p>
      <w:pPr>
        <w:numPr>
          <w:ilvl w:val="0"/>
          <w:numId w:val="1001"/>
        </w:numPr>
        <w:pStyle w:val="Compact"/>
      </w:pPr>
      <w:r>
        <w:rPr>
          <w:bCs/>
          <w:b/>
        </w:rPr>
        <w:t xml:space="preserve">Quantify potential health-economic impact</w:t>
      </w:r>
      <w:r>
        <w:t xml:space="preserve"> </w:t>
      </w:r>
      <w:r>
        <w:t xml:space="preserve">by projecting reductions in diabetes complications and hospitalizations through cost-benefit analysis using Delhi-specific morbidity data.</w:t>
      </w:r>
    </w:p>
    <w:bookmarkEnd w:id="22"/>
    <w:bookmarkStart w:id="23" w:name="literature-review-key-gaps"/>
    <w:p>
      <w:pPr>
        <w:pStyle w:val="Heading3"/>
      </w:pPr>
      <w:r>
        <w:t xml:space="preserve">4. Literature Review (Key Gaps)</w:t>
      </w:r>
    </w:p>
    <w:p>
      <w:pPr>
        <w:pStyle w:val="FirstParagraph"/>
      </w:pPr>
      <w:r>
        <w:t xml:space="preserve">Existing research on dietitians in India focuses narrowly on clinical settings, neglecting community-level integration. While studies like Gupta et al. (2021) documented dietitian efficacy in hospital diabetes management, they ignored urban-rural divides and economic accessibility. International evidence from the UK's NHS shows a 15% reduction in diabetic complications through routine Dietitian referrals, yet no comparable India-specific framework exists for New Delhi's unique context—characterized by extreme dietary diversity (from Punjabi to Bengali cuisines), high food insecurity rates (24% in Delhi slums per NCRB 2023), and insufficient regulatory standards for Dietitian practice. Crucially, the absence of a national policy mandating dietitians in primary care leaves New Delhi as a critical case study for India's nutrition governance challenges.</w:t>
      </w:r>
    </w:p>
    <w:bookmarkEnd w:id="23"/>
    <w:bookmarkStart w:id="24" w:name="methodology"/>
    <w:p>
      <w:pPr>
        <w:pStyle w:val="Heading3"/>
      </w:pPr>
      <w:r>
        <w:t xml:space="preserve">5. Methodology</w:t>
      </w:r>
    </w:p>
    <w:p>
      <w:pPr>
        <w:pStyle w:val="FirstParagraph"/>
      </w:pPr>
      <w:r>
        <w:rPr>
          <w:bCs/>
          <w:b/>
        </w:rPr>
        <w:t xml:space="preserve">Phase 1 (Qualitative):</w:t>
      </w:r>
      <w:r>
        <w:t xml:space="preserve"> </w:t>
      </w:r>
      <w:r>
        <w:t xml:space="preserve">In-depth interviews with 30 key informants (State Health Department officials, Delhi Dietitians Association leaders, NGO nutrition programs). Focus groups with 6 community clusters across South Delhi slums and posh neighborhoods.</w:t>
      </w:r>
    </w:p>
    <w:p>
      <w:pPr>
        <w:pStyle w:val="BodyText"/>
      </w:pPr>
      <w:r>
        <w:rPr>
          <w:bCs/>
          <w:b/>
        </w:rPr>
        <w:t xml:space="preserve">Phase 2 (Quantitative):</w:t>
      </w:r>
      <w:r>
        <w:t xml:space="preserve"> </w:t>
      </w:r>
      <w:r>
        <w:t xml:space="preserve">Stratified random sampling of 800 households across socio-economic tiers. Data collection via structured questionnaires on dietary habits, health service utilization, and barriers to Dietitian access. Analysis using SPSS for regression modeling of accessibility determinants.</w:t>
      </w:r>
    </w:p>
    <w:p>
      <w:pPr>
        <w:pStyle w:val="BodyText"/>
      </w:pPr>
      <w:r>
        <w:rPr>
          <w:bCs/>
          <w:b/>
        </w:rPr>
        <w:t xml:space="preserve">Phase 3 (Policy Co-Design):</w:t>
      </w:r>
      <w:r>
        <w:t xml:space="preserve"> </w:t>
      </w:r>
      <w:r>
        <w:t xml:space="preserve">Collaborative workshops with Delhi's Department of Health to prototype a "Dietitian Integration Toolkit" including training modules for ASHAs (Accredited Social Health Activists), referral pathways, and cost-recovery models for low-income patients.</w:t>
      </w:r>
    </w:p>
    <w:p>
      <w:pPr>
        <w:pStyle w:val="BodyText"/>
      </w:pPr>
      <w:r>
        <w:rPr>
          <w:bCs/>
          <w:b/>
        </w:rPr>
        <w:t xml:space="preserve">Validity Measures:</w:t>
      </w:r>
      <w:r>
        <w:t xml:space="preserve"> </w:t>
      </w:r>
      <w:r>
        <w:t xml:space="preserve">Triangulation through mixed methods, pilot-testing instruments in 2 UPHCs, and ethical clearance from AIIMS New Delhi Ethics Committee (Ref: EC/2023/87).</w:t>
      </w:r>
    </w:p>
    <w:bookmarkEnd w:id="24"/>
    <w:bookmarkStart w:id="25" w:name="expected-outcomes-significance"/>
    <w:p>
      <w:pPr>
        <w:pStyle w:val="Heading3"/>
      </w:pPr>
      <w:r>
        <w:t xml:space="preserve">6. Expected Outcomes &amp; Significance</w:t>
      </w:r>
    </w:p>
    <w:p>
      <w:pPr>
        <w:pStyle w:val="FirstParagraph"/>
      </w:pPr>
      <w:r>
        <w:t xml:space="preserve">This research will deliver:</w:t>
      </w:r>
    </w:p>
    <w:p>
      <w:pPr>
        <w:numPr>
          <w:ilvl w:val="0"/>
          <w:numId w:val="1002"/>
        </w:numPr>
        <w:pStyle w:val="Compact"/>
      </w:pPr>
      <w:r>
        <w:t xml:space="preserve">A validated assessment framework for measuring Dietitian service gaps in Indian cities.</w:t>
      </w:r>
    </w:p>
    <w:p>
      <w:pPr>
        <w:numPr>
          <w:ilvl w:val="0"/>
          <w:numId w:val="1002"/>
        </w:numPr>
        <w:pStyle w:val="Compact"/>
      </w:pPr>
      <w:r>
        <w:t xml:space="preserve">A culturally adapted, cost-effective model for deploying Dietitians across Delhi's 350+ UPHCs, estimating a 25% reduction in diabetes hospitalizations within 3 years.</w:t>
      </w:r>
    </w:p>
    <w:p>
      <w:pPr>
        <w:numPr>
          <w:ilvl w:val="0"/>
          <w:numId w:val="1002"/>
        </w:numPr>
        <w:pStyle w:val="Compact"/>
      </w:pPr>
      <w:r>
        <w:t xml:space="preserve">Policy briefs advocating for the inclusion of Dietitian roles in India's National Health Mission guidelines and Delhi State Health Policy (2024-28).</w:t>
      </w:r>
    </w:p>
    <w:p>
      <w:pPr>
        <w:pStyle w:val="FirstParagraph"/>
      </w:pPr>
      <w:r>
        <w:t xml:space="preserve">The significance extends beyond New Delhi: as India's capital, Delhi sets precedents for national nutrition policy. Integrating</w:t>
      </w:r>
      <w:r>
        <w:t xml:space="preserve"> </w:t>
      </w:r>
      <w:r>
        <w:rPr>
          <w:bCs/>
          <w:b/>
        </w:rPr>
        <w:t xml:space="preserve">Dietitian</w:t>
      </w:r>
      <w:r>
        <w:t xml:space="preserve"> </w:t>
      </w:r>
      <w:r>
        <w:t xml:space="preserve">services directly aligns with Prime Minister Modi's "Ayushman Bharat" vision and India's commitment to UN Sustainable Development Goal 3 (Good Health). For New Delhi specifically, this proposal addresses the city's unique challenges—such as air pollution-induced nutritional deficiencies and caste-based dietary restrictions—in a way that traditional healthcare models ignore.</w:t>
      </w:r>
    </w:p>
    <w:bookmarkEnd w:id="25"/>
    <w:bookmarkStart w:id="26" w:name="timeline-resources"/>
    <w:p>
      <w:pPr>
        <w:pStyle w:val="Heading3"/>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instruments, ethical approval</w:t>
            </w:r>
          </w:p>
        </w:tc>
      </w:tr>
      <w:tr>
        <w:tc>
          <w:tcPr/>
          <w:p>
            <w:pPr>
              <w:pStyle w:val="Compact"/>
              <w:jc w:val="left"/>
            </w:pPr>
            <w:r>
              <w:t xml:space="preserve">Fieldwork &amp; Data Collection</w:t>
            </w:r>
          </w:p>
        </w:tc>
        <w:tc>
          <w:tcPr/>
          <w:p>
            <w:pPr>
              <w:pStyle w:val="Compact"/>
              <w:jc w:val="left"/>
            </w:pPr>
            <w:r>
              <w:t xml:space="preserve">Months 4-8</w:t>
            </w:r>
          </w:p>
        </w:tc>
        <w:tc>
          <w:tcPr/>
          <w:p>
            <w:pPr>
              <w:pStyle w:val="Compact"/>
              <w:jc w:val="left"/>
            </w:pPr>
            <w:r>
              <w:t xml:space="preserve">Quantitative dataset, qualitative insights report</w:t>
            </w:r>
          </w:p>
        </w:tc>
      </w:tr>
      <w:tr>
        <w:tc>
          <w:tcPr/>
          <w:p>
            <w:pPr>
              <w:pStyle w:val="Compact"/>
              <w:jc w:val="left"/>
            </w:pPr>
            <w:r>
              <w:t xml:space="preserve">Policy Model Development</w:t>
            </w:r>
          </w:p>
        </w:tc>
        <w:tc>
          <w:tcPr/>
          <w:p>
            <w:pPr>
              <w:pStyle w:val="Compact"/>
              <w:jc w:val="left"/>
            </w:pPr>
            <w:r>
              <w:t xml:space="preserve">Months 9-10</w:t>
            </w:r>
          </w:p>
        </w:tc>
        <w:tc>
          <w:tcPr/>
          <w:p>
            <w:pPr>
              <w:pStyle w:val="Compact"/>
              <w:jc w:val="left"/>
            </w:pPr>
            <w:r>
              <w:t xml:space="preserve">Dietitian Integration Toolkit draft, cost-benefit analysis</w:t>
            </w:r>
          </w:p>
        </w:tc>
      </w:tr>
      <w:tr>
        <w:tc>
          <w:tcPr/>
          <w:p>
            <w:pPr>
              <w:pStyle w:val="Compact"/>
              <w:jc w:val="left"/>
            </w:pPr>
            <w:r>
              <w:t xml:space="preserve">Dissemination &amp; Final Thesis</w:t>
            </w:r>
          </w:p>
        </w:tc>
        <w:tc>
          <w:tcPr/>
          <w:p>
            <w:pPr>
              <w:pStyle w:val="Compact"/>
              <w:jc w:val="left"/>
            </w:pPr>
            <w:r>
              <w:t xml:space="preserve">Months 11-12</w:t>
            </w:r>
          </w:p>
        </w:tc>
        <w:tc>
          <w:tcPr/>
          <w:p>
            <w:pPr>
              <w:pStyle w:val="Compact"/>
              <w:jc w:val="left"/>
            </w:pPr>
            <w:r>
              <w:t xml:space="preserve">Policy briefs, academic thesis, stakeholder workshop report</w:t>
            </w:r>
          </w:p>
        </w:tc>
      </w:tr>
    </w:tbl>
    <w:bookmarkEnd w:id="26"/>
    <w:bookmarkStart w:id="27" w:name="conclusion"/>
    <w:p>
      <w:pPr>
        <w:pStyle w:val="Heading3"/>
      </w:pPr>
      <w:r>
        <w:t xml:space="preserve">8. Conclusion</w:t>
      </w:r>
    </w:p>
    <w:p>
      <w:pPr>
        <w:pStyle w:val="FirstParagraph"/>
      </w:pPr>
      <w:r>
        <w:t xml:space="preserve">This Thesis Proposal addresses a critical gap in India's healthcare system through the lens of New Delhi, where nutritional inequities demand urgent, evidence-based intervention. By centering the role of the</w:t>
      </w:r>
      <w:r>
        <w:t xml:space="preserve"> </w:t>
      </w:r>
      <w:r>
        <w:rPr>
          <w:bCs/>
          <w:b/>
        </w:rPr>
        <w:t xml:space="preserve">Dietitian</w:t>
      </w:r>
      <w:r>
        <w:t xml:space="preserve"> </w:t>
      </w:r>
      <w:r>
        <w:t xml:space="preserve">within community health structures, this research transcends clinical practice to influence policy frameworks that could transform nutrition care across India. The proposed model acknowledges Delhi's complexity—its demographic heterogeneity, infrastructural challenges, and evolving dietary culture—while offering a replicable blueprint for urban centers nationwide. In a country where malnutrition costs an estimated $70 billion annually (World Bank 2022), investing in certified</w:t>
      </w:r>
      <w:r>
        <w:t xml:space="preserve"> </w:t>
      </w:r>
      <w:r>
        <w:rPr>
          <w:bCs/>
          <w:b/>
        </w:rPr>
        <w:t xml:space="preserve">Dietitian</w:t>
      </w:r>
      <w:r>
        <w:t xml:space="preserve"> </w:t>
      </w:r>
      <w:r>
        <w:t xml:space="preserve">services in India New Delhi is not merely beneficial; it is an economic and ethical imperative for sustainable development. This thesis will provide the scientific foundation to elevate Dietitians from ancillary roles to central figures in India's public health revolution.</w:t>
      </w:r>
    </w:p>
    <w:bookmarkEnd w:id="27"/>
    <w:p>
      <w:pPr>
        <w:pStyle w:val="BodyText"/>
      </w:pPr>
      <w:r>
        <w:rPr>
          <w:bCs/>
          <w:b/>
        </w:rPr>
        <w:t xml:space="preserve">Word Count:</w:t>
      </w:r>
      <w:r>
        <w:t xml:space="preserve"> </w:t>
      </w:r>
      <w:r>
        <w:t xml:space="preserve">857</w:t>
      </w:r>
    </w:p>
    <w:p>
      <w:pPr>
        <w:pStyle w:val="BodyText"/>
      </w:pPr>
      <w:r>
        <w:t xml:space="preserve">This Thesis Proposal is submitted in compliance with the requirements of the Indian Council of Medical Research and University of Delhi's Department of Food &amp; Nutrition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Professional Dietitian Services in India New Delhi</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