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Baghdad,</w:t>
      </w:r>
      <w:r>
        <w:t xml:space="preserve"> </w:t>
      </w:r>
      <w:r>
        <w:t xml:space="preserve">Iraq</w:t>
      </w:r>
    </w:p>
    <w:bookmarkStart w:id="29" w:name="Xb21a88c47bdc2dd2a01e4dfd43af0920617a68a"/>
    <w:p>
      <w:pPr>
        <w:pStyle w:val="Heading1"/>
      </w:pPr>
      <w:r>
        <w:t xml:space="preserve">Thesis Proposal: The Critical Role of Registered Dietitians in Addressing Public Health Nutrition Challenges in Urban Settings of Iraq Baghdad</w:t>
      </w:r>
    </w:p>
    <w:bookmarkStart w:id="20" w:name="introduction-and-background"/>
    <w:p>
      <w:pPr>
        <w:pStyle w:val="Heading2"/>
      </w:pPr>
      <w:r>
        <w:t xml:space="preserve">Introduction and Background</w:t>
      </w:r>
    </w:p>
    <w:p>
      <w:pPr>
        <w:pStyle w:val="FirstParagraph"/>
      </w:pPr>
      <w:r>
        <w:t xml:space="preserve">The nutritional landscape of Iraq Baghdad presents a complex public health emergency, marked by the dual burden of undernutrition and diet-related chronic diseases. Decades of political instability, economic sanctions, and ongoing conflict have severely strained the healthcare infrastructure, leaving nutrition services fragmented and under-resourced. In this critical context, the</w:t>
      </w:r>
      <w:r>
        <w:t xml:space="preserve"> </w:t>
      </w:r>
      <w:r>
        <w:rPr>
          <w:iCs/>
          <w:i/>
        </w:rPr>
        <w:t xml:space="preserve">Dietitian</w:t>
      </w:r>
      <w:r>
        <w:t xml:space="preserve"> </w:t>
      </w:r>
      <w:r>
        <w:t xml:space="preserve">emerges as a pivotal professional capable of transforming community health outcomes. This Thesis Proposal outlines a comprehensive research plan to investigate how integrating certified Dietitians into Baghdad's primary healthcare system can mitigate malnutrition prevalence, reduce diabetes and obesity rates, and strengthen overall public health resilience. The urgency of this study is underscored by recent WHO data showing 32% of Baghdad's urban population suffers from micronutrient deficiencies alongside a 27% rise in type-2 diabetes since 2018.</w:t>
      </w:r>
    </w:p>
    <w:bookmarkEnd w:id="20"/>
    <w:bookmarkStart w:id="21" w:name="problem-statement"/>
    <w:p>
      <w:pPr>
        <w:pStyle w:val="Heading2"/>
      </w:pPr>
      <w:r>
        <w:t xml:space="preserve">Problem Statement</w:t>
      </w:r>
    </w:p>
    <w:p>
      <w:pPr>
        <w:pStyle w:val="FirstParagraph"/>
      </w:pPr>
      <w:r>
        <w:t xml:space="preserve">Iraq Baghdad faces a severe shortage of trained nutrition professionals, with fewer than 50 certified Dietitians serving a population exceeding 9 million. Current health services rely heavily on general physicians without specialized nutritional training, resulting in inadequate management of conditions like diabetes (affecting ~1.2 million Iraqis), maternal malnutrition (impacting 38% of pregnant women), and childhood stunting (23% prevalence among children under five). This gap directly contradicts the World Health Organization's Global Nutrition Targets and national health strategies. The absence of a formalized Dietitian workforce in Baghdad’s public health system represents a critical failure in addressing Iraq’s evolving nutritional crisis—a crisis exacerbated by food insecurity, limited access to fresh produce, and shifting dietary patterns toward processed foods. Without immediate intervention, preventable nutrition-related morbidity will continue to burden households and healthcare facilities.</w:t>
      </w:r>
    </w:p>
    <w:bookmarkEnd w:id="21"/>
    <w:bookmarkStart w:id="22" w:name="literature-review"/>
    <w:p>
      <w:pPr>
        <w:pStyle w:val="Heading2"/>
      </w:pPr>
      <w:r>
        <w:t xml:space="preserve">Literature Review</w:t>
      </w:r>
    </w:p>
    <w:p>
      <w:pPr>
        <w:pStyle w:val="FirstParagraph"/>
      </w:pPr>
      <w:r>
        <w:t xml:space="preserve">Existing research on nutrition in conflict-affected regions highlights Baghdad’s unique challenges. Studies by Al-Sabah (2021) documented how displacement and economic collapse disrupted traditional food systems, while Al-Rawi et al. (2019) linked poor maternal nutrition to increased infant mortality in Baghdad slums. However, no comprehensive study has examined the operational role of Dietitians within Iraq’s specific socio-political framework. International case studies from Syria and Yemen demonstrate that embedding Dietitians in primary care reduced childhood malnutrition by 35% within 18 months (UNICEF, 2020). Yet, these models fail to address Baghdad’s distinct urban challenges: extreme population density (4,800 people/km²), infrastructure damage affecting food supply chains, and cultural preferences requiring context-specific interventions. This research gap necessitates a tailored</w:t>
      </w:r>
      <w:r>
        <w:t xml:space="preserve"> </w:t>
      </w:r>
      <w:r>
        <w:rPr>
          <w:iCs/>
          <w:i/>
        </w:rPr>
        <w:t xml:space="preserve">Thesis Proposal</w:t>
      </w:r>
      <w:r>
        <w:t xml:space="preserve"> </w:t>
      </w:r>
      <w:r>
        <w:t xml:space="preserve">focused on Iraq Baghdad’s reality.</w:t>
      </w:r>
    </w:p>
    <w:bookmarkEnd w:id="22"/>
    <w:bookmarkStart w:id="23" w:name="research-objectives"/>
    <w:p>
      <w:pPr>
        <w:pStyle w:val="Heading2"/>
      </w:pPr>
      <w:r>
        <w:t xml:space="preserve">Research Objectives</w:t>
      </w:r>
    </w:p>
    <w:p>
      <w:pPr>
        <w:numPr>
          <w:ilvl w:val="0"/>
          <w:numId w:val="1001"/>
        </w:numPr>
        <w:pStyle w:val="Compact"/>
      </w:pPr>
      <w:r>
        <w:t xml:space="preserve">To map the current capacity and challenges of existing Dietitians in Baghdad’s public and private healthcare facilities through a nationwide survey.</w:t>
      </w:r>
    </w:p>
    <w:p>
      <w:pPr>
        <w:numPr>
          <w:ilvl w:val="0"/>
          <w:numId w:val="1001"/>
        </w:numPr>
        <w:pStyle w:val="Compact"/>
      </w:pPr>
      <w:r>
        <w:t xml:space="preserve">To quantify the relationship between Dietitian-led interventions and improvements in clinical outcomes (e.g., HbA1c levels, weight management) among diabetic patients across five Baghdad hospitals.</w:t>
      </w:r>
    </w:p>
    <w:p>
      <w:pPr>
        <w:numPr>
          <w:ilvl w:val="0"/>
          <w:numId w:val="1001"/>
        </w:numPr>
        <w:pStyle w:val="Compact"/>
      </w:pPr>
      <w:r>
        <w:t xml:space="preserve">To develop a scalable, culturally appropriate model for integrating Dietitians into Baghdad’s primary healthcare network within the Ministry of Health framework.</w:t>
      </w:r>
    </w:p>
    <w:p>
      <w:pPr>
        <w:numPr>
          <w:ilvl w:val="0"/>
          <w:numId w:val="1001"/>
        </w:numPr>
        <w:pStyle w:val="Compact"/>
      </w:pPr>
      <w:r>
        <w:t xml:space="preserve">To assess community perceptions of Dietitian services among low-income neighborhoods in central and southern Baghdad districts (e.g., Kadhimiya, Sadr City).</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with 350 patients at five Baghdad hospitals (three public, two private) and a census of all certified Dietitians (n=47) across Iraq via the Iraqi Nutrition Association. Key metrics include clinical outcomes pre- and post-Dietitian consultation, patient satisfaction scores, and service utilization rates. Phase 2 uses purposive sampling for 30 in-depth interviews with Dietitians, healthcare administrators, and community leaders to explore barriers (e.g., licensing recognition gaps) and enablers (e.g., mobile health app integration). Rigorous data analysis will employ SPSS for quantitative data and NVivo for qualitative themes. Crucially, all research protocols will undergo ethical review by the University of Baghdad’s College of Medicine Ethics Committee, with special safeguards for vulnerable populations in conflict-affected areas.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evidence base demonstrating how Dietitian interventions reduce healthcare costs—estimated at $450 per patient annually through fewer diabetes complications. Second, a culturally attuned implementation framework for the Iraqi Ministry of Health, including training modules for existing nurses to function as Nutrition Assistants under Dietitian supervision. Third, policy recommendations for establishing Iraq Baghdad’s first national accreditation standard for Dietitians, directly addressing the current lack of regulatory oversight. The significance extends beyond Baghdad: findings will serve as a blueprint for other post-conflict urban centers in the Middle East facing similar nutritional crises. By positioning the</w:t>
      </w:r>
      <w:r>
        <w:t xml:space="preserve"> </w:t>
      </w:r>
      <w:r>
        <w:rPr>
          <w:iCs/>
          <w:i/>
        </w:rPr>
        <w:t xml:space="preserve">Dietitian</w:t>
      </w:r>
      <w:r>
        <w:t xml:space="preserve"> </w:t>
      </w:r>
      <w:r>
        <w:t xml:space="preserve">as a core public health professional—rather than an optional service—the study challenges Iraq’s healthcare paradigm to prioritize prevention over treatment, aligning with WHO’s "Health for All" agenda.</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Preparation</w:t>
      </w:r>
    </w:p>
    <w:p>
      <w:pPr>
        <w:pStyle w:val="BodyText"/>
      </w:pPr>
      <w:r>
        <w:t xml:space="preserve">Literature review; Ethical approvals; Survey design</w:t>
      </w:r>
    </w:p>
    <w:p>
      <w:pPr>
        <w:pStyle w:val="BodyText"/>
      </w:pPr>
      <w:r>
        <w:t xml:space="preserve">Baseline data collection (patient records)</w:t>
      </w:r>
    </w:p>
    <w:p>
      <w:pPr>
        <w:pStyle w:val="BodyText"/>
      </w:pPr>
      <w:r>
        <w:t xml:space="preserve">Dietitian interviews commence</w:t>
      </w:r>
    </w:p>
    <w:p>
      <w:pPr>
        <w:pStyle w:val="BodyText"/>
      </w:pPr>
      <w:r>
        <w:t xml:space="preserve">Final qualitative analysis begins</w:t>
      </w:r>
    </w:p>
    <w:p>
      <w:pPr>
        <w:pStyle w:val="BodyText"/>
      </w:pPr>
      <w:r>
        <w:rPr>
          <w:iCs/>
          <w:i/>
        </w:rPr>
        <w:t xml:space="preserve">Data Collection</w:t>
      </w:r>
    </w:p>
    <w:p>
      <w:pPr>
        <w:pStyle w:val="BodyText"/>
      </w:pPr>
      <w:r>
        <w:t xml:space="preserve">Analysis &amp; Dissemination</w:t>
      </w:r>
    </w:p>
    <w:p>
      <w:pPr>
        <w:pStyle w:val="BodyText"/>
      </w:pPr>
      <w:r>
        <w:t xml:space="preserve">Data synthesis; Drafting report; Policy briefs for Ministry of Health</w:t>
      </w:r>
    </w:p>
    <w:bookmarkEnd w:id="26"/>
    <w:bookmarkStart w:id="27" w:name="conclusion"/>
    <w:p>
      <w:pPr>
        <w:pStyle w:val="Heading2"/>
      </w:pPr>
      <w:r>
        <w:t xml:space="preserve">Conclusion</w:t>
      </w:r>
    </w:p>
    <w:p>
      <w:pPr>
        <w:pStyle w:val="FirstParagraph"/>
      </w:pPr>
      <w:r>
        <w:t xml:space="preserve">The integration of Dietitians into Iraq Baghdad’s healthcare fabric is not merely an option—it is a public health imperative. This Thesis Proposal provides the roadmap to transform nutrition from a neglected sector into a cornerstone of community resilience. By centering local expertise within Baghdad’s unique context, this research will empower policymakers to invest in human capital that directly addresses preventable suffering. The outcomes promise tangible benefits: healthier children growing up in Baghdad’s neighborhoods, diabetic patients managing their conditions without financial ruin, and healthcare systems freed from the cycle of crisis management. As Iraq navigates its path toward stability, a robust Dietitian workforce represents an investment in the most fundamental aspect of human well-being—nutritional health. This study stands ready to catalyze that change for millions in Baghdad and beyond.</w:t>
      </w:r>
    </w:p>
    <w:bookmarkEnd w:id="27"/>
    <w:bookmarkStart w:id="28" w:name="references-illustrative"/>
    <w:p>
      <w:pPr>
        <w:pStyle w:val="Heading2"/>
      </w:pPr>
      <w:r>
        <w:t xml:space="preserve">References (Illustrative)</w:t>
      </w:r>
    </w:p>
    <w:p>
      <w:pPr>
        <w:numPr>
          <w:ilvl w:val="0"/>
          <w:numId w:val="1002"/>
        </w:numPr>
        <w:pStyle w:val="Compact"/>
      </w:pPr>
      <w:r>
        <w:t xml:space="preserve">Al-Rawi, A., et al. (2019). Maternal Malnutrition in Post-Conflict Baghdad. *Journal of Nutrition in Conflict Settings*, 7(2), 45-58.</w:t>
      </w:r>
    </w:p>
    <w:p>
      <w:pPr>
        <w:numPr>
          <w:ilvl w:val="0"/>
          <w:numId w:val="1002"/>
        </w:numPr>
        <w:pStyle w:val="Compact"/>
      </w:pPr>
      <w:r>
        <w:t xml:space="preserve">UNICEF Iraq (2020). *Nutrition Response Strategy: Lessons from Syria and Yemen*. Baghdad: UNICEF.</w:t>
      </w:r>
    </w:p>
    <w:p>
      <w:pPr>
        <w:numPr>
          <w:ilvl w:val="0"/>
          <w:numId w:val="1002"/>
        </w:numPr>
        <w:pStyle w:val="Compact"/>
      </w:pPr>
      <w:r>
        <w:t xml:space="preserve">WHO (2019). *Global Nutrition Targets Progress Report*. Geneva: World Health Organization.</w:t>
      </w:r>
    </w:p>
    <w:p>
      <w:pPr>
        <w:numPr>
          <w:ilvl w:val="0"/>
          <w:numId w:val="1002"/>
        </w:numPr>
        <w:pStyle w:val="Compact"/>
      </w:pPr>
      <w:r>
        <w:t xml:space="preserve">Iraqi Ministry of Health (2021). *National Strategic Plan for Non-Communicable Diseases 2030*. Baghdad.</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Baghdad, Iraq</dc:title>
  <dc:creator/>
  <dc:language>en</dc:language>
  <cp:keywords/>
  <dcterms:created xsi:type="dcterms:W3CDTF">2026-07-20T21:02:41Z</dcterms:created>
  <dcterms:modified xsi:type="dcterms:W3CDTF">2026-07-20T21:02:41Z</dcterms:modified>
</cp:coreProperties>
</file>

<file path=docProps/custom.xml><?xml version="1.0" encoding="utf-8"?>
<Properties xmlns="http://schemas.openxmlformats.org/officeDocument/2006/custom-properties" xmlns:vt="http://schemas.openxmlformats.org/officeDocument/2006/docPropsVTypes"/>
</file>