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Dietitian</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9192b317c58537c933c98f389e22b2e1bd9fe9c"/>
    <w:p>
      <w:pPr>
        <w:pStyle w:val="Heading1"/>
      </w:pPr>
      <w:r>
        <w:t xml:space="preserve">Thesis Proposal: Optimizing Dietitian-Led Interventions for Urban Health Challenges in Tel Aviv, Israel</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Dietitian within Israel's rapidly urbanizing healthcare landscape, with a specific focus on Tel Aviv—a city emblematic of Israel's cultural diversity, economic dynamism, and complex public health challenges. As Tel Aviv continues to grow as a global hub attracting international residents and tourists while grappling with rising rates of diet-related chronic diseases (including obesity and type 2 diabetes), the need for specialized, community-based nutritional support has never been more urgent. The modern Dietitian in Israel Tel Aviv is uniquely positioned at the intersection of public health policy, cultural competence, and individualized care, yet faces systemic barriers that limit their full potential. This research directly addresses these gaps by proposing an actionable framework to enhance Dietitian effectiveness within Tel Aviv's unique urban ecosystem.</w:t>
      </w:r>
    </w:p>
    <w:bookmarkEnd w:id="20"/>
    <w:bookmarkStart w:id="21" w:name="problem-statement"/>
    <w:p>
      <w:pPr>
        <w:pStyle w:val="Heading2"/>
      </w:pPr>
      <w:r>
        <w:t xml:space="preserve">2. Problem Statement</w:t>
      </w:r>
    </w:p>
    <w:p>
      <w:pPr>
        <w:pStyle w:val="FirstParagraph"/>
      </w:pPr>
      <w:r>
        <w:t xml:space="preserve">Despite Israel’s robust healthcare system and recognized expertise in nutrition science, a significant disconnect persists between national dietary guidelines and their community-level implementation in Tel Aviv. Key challenges include: (a) Fragmented access to Dietitian services, particularly for low-income populations and diverse ethnic groups (including Arab-Israelis, Ethiopian immigrants, and new Russian-speaking arrivals); (b) Limited integration of Dietitian expertise into primary care networks across Tel Aviv’s public clinics; and (c) A lack of culturally tailored dietary interventions that resonate with Tel Aviv’s multicultural fabric. Current Israeli health data indicates a 25% adult obesity rate in Tel Aviv-Jaffa, significantly higher than the national average, yet community-based Dietitian programs remain underfunded and underscaled relative to need. This Thesis Proposal contends that optimizing Dietitian services in Israel Tel Aviv is not merely a clinical imperative but a socioeconomic necessity for building healthier urban communities.</w:t>
      </w:r>
    </w:p>
    <w:bookmarkEnd w:id="21"/>
    <w:bookmarkStart w:id="22" w:name="X518dedd0a975b643cbc7fda73d49556bfe40553"/>
    <w:p>
      <w:pPr>
        <w:pStyle w:val="Heading2"/>
      </w:pPr>
      <w:r>
        <w:t xml:space="preserve">3. Literature Gap and Theoretical Foundation</w:t>
      </w:r>
    </w:p>
    <w:p>
      <w:pPr>
        <w:pStyle w:val="FirstParagraph"/>
      </w:pPr>
      <w:r>
        <w:t xml:space="preserve">Existing literature on dietitians in Israel predominantly focuses on hospital-based nutrition or agricultural policy, neglecting the critical role of community Dietitian practitioners in dynamic cities like Tel Aviv. While global studies (e.g., on urban dietitian models in London or New York) offer insights, they fail to account for Israel’s distinct socio-cultural context—where religious dietary laws, immigrant culinary traditions (Mediterranean, Mizrahi, Ashkenazi), and rapid urbanization create unique nutritional landscapes. Recent Israeli reports from the Ministry of Health (2023) acknowledge the "underutilized potential" of Dietitians in community settings but lack actionable models for Tel Aviv-specific implementation. This research bridges that gap by integrating public health theory with Israel’s unique social determinants framework, asking: How can Dietitian-led programs be redesigned to effectively address Tel Aviv’s heterogeneous dietary needs while leveraging the city’s strong digital infrastructure and volunteer networks?</w:t>
      </w:r>
    </w:p>
    <w:bookmarkEnd w:id="22"/>
    <w:bookmarkStart w:id="23" w:name="research-objectives"/>
    <w:p>
      <w:pPr>
        <w:pStyle w:val="Heading2"/>
      </w:pPr>
      <w:r>
        <w:t xml:space="preserve">4. Research Objectives</w:t>
      </w:r>
    </w:p>
    <w:p>
      <w:pPr>
        <w:pStyle w:val="FirstParagraph"/>
      </w:pPr>
      <w:r>
        <w:t xml:space="preserve">This Thesis Proposal aims to achieve three interconnected objectives within Israel Tel Aviv:</w:t>
      </w:r>
    </w:p>
    <w:p>
      <w:pPr>
        <w:numPr>
          <w:ilvl w:val="0"/>
          <w:numId w:val="1001"/>
        </w:numPr>
        <w:pStyle w:val="Compact"/>
      </w:pPr>
      <w:r>
        <w:rPr>
          <w:bCs/>
          <w:b/>
        </w:rPr>
        <w:t xml:space="preserve">Map Accessibility Gaps:</w:t>
      </w:r>
      <w:r>
        <w:t xml:space="preserve"> </w:t>
      </w:r>
      <w:r>
        <w:t xml:space="preserve">Quantify disparities in Dietitian service access across Tel Aviv’s 10 municipal districts, focusing on socioeconomic status, ethnicity, and geographic proximity to public health centers.</w:t>
      </w:r>
    </w:p>
    <w:p>
      <w:pPr>
        <w:numPr>
          <w:ilvl w:val="0"/>
          <w:numId w:val="1001"/>
        </w:numPr>
        <w:pStyle w:val="Compact"/>
      </w:pPr>
      <w:r>
        <w:rPr>
          <w:bCs/>
          <w:b/>
        </w:rPr>
        <w:t xml:space="preserve">Culturally Adapt Interventions:</w:t>
      </w:r>
      <w:r>
        <w:t xml:space="preserve"> </w:t>
      </w:r>
      <w:r>
        <w:t xml:space="preserve">Co-design a pilot dietary intervention with local Dietitians and community leaders (e.g., from Jaffa’s Arab neighborhoods or Neve Tzedek’s immigrant hubs), integrating traditional foods like "mujadara" or "shakshuka" into evidence-based meal plans.</w:t>
      </w:r>
    </w:p>
    <w:p>
      <w:pPr>
        <w:numPr>
          <w:ilvl w:val="0"/>
          <w:numId w:val="1001"/>
        </w:numPr>
        <w:pStyle w:val="Compact"/>
      </w:pPr>
      <w:r>
        <w:rPr>
          <w:bCs/>
          <w:b/>
        </w:rPr>
        <w:t xml:space="preserve">Policy Integration Framework:</w:t>
      </w:r>
      <w:r>
        <w:t xml:space="preserve"> </w:t>
      </w:r>
      <w:r>
        <w:t xml:space="preserve">Develop a scalable model for embedding Dietitian services within Tel Aviv Municipality’s existing health initiatives (e.g., the "Healthy City" program), including cost-benefit analysis for municipal adoption.</w:t>
      </w:r>
    </w:p>
    <w:bookmarkEnd w:id="23"/>
    <w:bookmarkStart w:id="24" w:name="methodology-community-centered-approach"/>
    <w:p>
      <w:pPr>
        <w:pStyle w:val="Heading2"/>
      </w:pPr>
      <w:r>
        <w:t xml:space="preserve">5. Methodology: Community-Centered Approach</w:t>
      </w:r>
    </w:p>
    <w:p>
      <w:pPr>
        <w:pStyle w:val="FirstParagraph"/>
      </w:pPr>
      <w:r>
        <w:t xml:space="preserve">The research employs a mixed-methods design, prioritizing community partnership—a core principle for any Dietitian engagement in Israel Tel Aviv. Phase 1 involves surveys and GIS mapping of existing Dietitian clinics across Tel Aviv (using data from the Israeli Ministry of Health and Israeli Society of Dietitians), alongside focus groups with 200 residents representing key demographic clusters. Phase 2 collaborates with six community-based dietitians (selected via Tel Aviv’s Health Department) to pilot the culturally adapted intervention in three neighborhoods: a low-income area (e.g., Florentin), a mixed-ethnic district (e.g., Gan Mevolal), and an affluent suburb (e.g., Ramat HaSharon). The Dietitian-led interventions will use digital tools prevalent in Tel Aviv—like the "Mazaltov" app for meal tracking—to enhance engagement. Phase 3 analyzes health outcomes (e.g., blood sugar trends via clinic records) and qualitative feedback to refine the model, ensuring it is both effective and ethically grounded within Israel’s healthcare ethos.</w:t>
      </w:r>
    </w:p>
    <w:bookmarkEnd w:id="24"/>
    <w:bookmarkStart w:id="25" w:name="expected-impact-in-tel-aviv-israel"/>
    <w:p>
      <w:pPr>
        <w:pStyle w:val="Heading2"/>
      </w:pPr>
      <w:r>
        <w:t xml:space="preserve">6. Expected Impact in Tel Aviv, Israel</w:t>
      </w:r>
    </w:p>
    <w:p>
      <w:pPr>
        <w:pStyle w:val="FirstParagraph"/>
      </w:pPr>
      <w:r>
        <w:t xml:space="preserve">This Thesis Proposal promises tangible value for the Dietitian profession and public health in Israel Tel Aviv. First, it will produce a validated toolkit for community Dietitians to deliver culturally resonant care—addressing a critical gap highlighted by Israeli health policymakers since 2021. Second, it directly supports Tel Aviv’s municipal goal of becoming "Israel’s most sustainable city" (Tel Aviv 2050 Strategic Plan) by reducing preventable healthcare costs linked to poor nutrition. Third, the research will strengthen professional advocacy for Dietitians in Israel—currently classified as "auxiliary health workers," not physicians—by demonstrating their cost-effectiveness in community settings. Most importantly, it empowers Dietitians to become catalysts for health equity in a city where food insecurity affects 18% of households (per Tel Aviv-Yafo Municipality, 2023), ensuring that nutritional expertise is accessible beyond elite private clinics.</w:t>
      </w:r>
    </w:p>
    <w:bookmarkEnd w:id="25"/>
    <w:bookmarkStart w:id="26" w:name="X4bc9633876e9d674f382671faaea4ca30814722"/>
    <w:p>
      <w:pPr>
        <w:pStyle w:val="Heading2"/>
      </w:pPr>
      <w:r>
        <w:t xml:space="preserve">7. Conclusion: A Call for Localized Excellence</w:t>
      </w:r>
    </w:p>
    <w:p>
      <w:pPr>
        <w:pStyle w:val="FirstParagraph"/>
      </w:pPr>
      <w:r>
        <w:t xml:space="preserve">The success of Dietitian services in Israel Tel Aviv hinges on moving beyond one-size-fits-all approaches to embrace the city’s vibrant complexity. This Thesis Proposal transcends academic inquiry by demanding that we view the Dietitian not just as a clinical professional, but as a community partner essential to Tel Aviv’s identity and resilience. By centering local voices, leveraging Israel’s urban innovation, and grounding solutions in real-world feasibility, this research will generate a replicable blueprint for Dietitian-led public health advancement—not only across Tel Aviv but across Israel's cities. As the city continues to pulse with energy at the Mediterranean shore, so too must its health infrastructure evolve: with dietitians leading the charge toward nourished lives for all.</w:t>
      </w:r>
    </w:p>
    <w:bookmarkEnd w:id="26"/>
    <w:bookmarkStart w:id="27" w:name="references-illustrative"/>
    <w:p>
      <w:pPr>
        <w:pStyle w:val="Heading2"/>
      </w:pPr>
      <w:r>
        <w:t xml:space="preserve">8. References (Illustrative)</w:t>
      </w:r>
    </w:p>
    <w:p>
      <w:pPr>
        <w:pStyle w:val="FirstParagraph"/>
      </w:pPr>
      <w:r>
        <w:t xml:space="preserve">Ministry of Health, Israel. (2023). *National Report on Non-Communicable Diseases*. Jerusalem.</w:t>
      </w:r>
      <w:r>
        <w:br/>
      </w:r>
      <w:r>
        <w:t xml:space="preserve">Tel Aviv-Yafo Municipality. (2023). *Healthy City Initiative: Social Determinants of Health Data*.</w:t>
      </w:r>
      <w:r>
        <w:br/>
      </w:r>
      <w:r>
        <w:t xml:space="preserve">Israeli Society of Dietitians. (2021). *Position Paper on Community-Based Nutrition Services*.</w:t>
      </w:r>
      <w:r>
        <w:br/>
      </w:r>
      <w:r>
        <w:t xml:space="preserve">World Health Organization. (2018). *Urban Health in Israel: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Dietitian Services in Tel Aviv, Israel</dc:title>
  <dc:creator/>
  <dc:language>en</dc:language>
  <cp:keywords/>
  <dcterms:created xsi:type="dcterms:W3CDTF">2026-07-22T23:09:44Z</dcterms:created>
  <dcterms:modified xsi:type="dcterms:W3CDTF">2026-07-22T23:09:44Z</dcterms:modified>
</cp:coreProperties>
</file>

<file path=docProps/custom.xml><?xml version="1.0" encoding="utf-8"?>
<Properties xmlns="http://schemas.openxmlformats.org/officeDocument/2006/custom-properties" xmlns:vt="http://schemas.openxmlformats.org/officeDocument/2006/docPropsVTypes"/>
</file>