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Tokyo</w:t>
      </w:r>
    </w:p>
    <w:bookmarkStart w:id="28" w:name="Xf4ec655d4118eb8ea9be918bdcb2717941e5e92"/>
    <w:p>
      <w:pPr>
        <w:pStyle w:val="Heading1"/>
      </w:pPr>
      <w:r>
        <w:t xml:space="preserve">Thesis Proposal: The Evolving Role of Dietitians in Japan Tokyo Addressing Contemporary Nutritional Challenges</w:t>
      </w:r>
    </w:p>
    <w:bookmarkStart w:id="20" w:name="introduction"/>
    <w:p>
      <w:pPr>
        <w:pStyle w:val="Heading2"/>
      </w:pPr>
      <w:r>
        <w:t xml:space="preserve">1. Introduction</w:t>
      </w:r>
    </w:p>
    <w:p>
      <w:pPr>
        <w:pStyle w:val="FirstParagraph"/>
      </w:pPr>
      <w:r>
        <w:t xml:space="preserve">Nutrition security and dietary health represent critical public health priorities in Japan, particularly within the complex urban ecosystem of Tokyo. This Thesis Proposal examines the professional evolution, systemic challenges, and future potential of the Dietitian profession in Japan Tokyo—a context characterized by rapid demographic shifts, culinary globalization, and unprecedented healthcare demands. As Japan confronts an aging society (with 29% aged 65+ by 2025) and rising diet-related diseases (obesity rates increased by 18% among adults since 2010), the role of the Dietitian has transitioned from traditional food service management to a multidisciplinary clinical and community health leadership position. This research directly addresses a critical gap in understanding how Dietitians operate within Tokyo's unique healthcare infrastructure, where cultural traditions collide with Western dietary patterns and technological advancements.</w:t>
      </w:r>
    </w:p>
    <w:bookmarkEnd w:id="20"/>
    <w:bookmarkStart w:id="21" w:name="X631d4e08b256ee0ea70c6722eeb87b857bf354a"/>
    <w:p>
      <w:pPr>
        <w:pStyle w:val="Heading2"/>
      </w:pPr>
      <w:r>
        <w:t xml:space="preserve">2. Research Background and Problem Statement</w:t>
      </w:r>
    </w:p>
    <w:p>
      <w:pPr>
        <w:pStyle w:val="FirstParagraph"/>
      </w:pPr>
      <w:r>
        <w:t xml:space="preserve">The Japanese Dietitian profession operates under the stringent regulations of the</w:t>
      </w:r>
      <w:r>
        <w:t xml:space="preserve"> </w:t>
      </w:r>
      <w:r>
        <w:rPr>
          <w:iCs/>
          <w:i/>
        </w:rPr>
        <w:t xml:space="preserve">National Dietitian Law</w:t>
      </w:r>
      <w:r>
        <w:t xml:space="preserve"> </w:t>
      </w:r>
      <w:r>
        <w:t xml:space="preserve">(1975), requiring national certification and university-level training. However, Tokyo's dense population (37 million in Greater Tokyo) creates distinct pressures absent in rural Japan. Current literature reveals that while 26,000 Dietitians serve Japan nationally, only 15% work in metropolitan healthcare facilities—leaving Tokyo's diverse demographic needs (from ultra-wealthy salarymen to immigrant communities and elderly populations) inadequately addressed. This Thesis Proposal identifies three acute challenges: First, the</w:t>
      </w:r>
      <w:r>
        <w:t xml:space="preserve"> </w:t>
      </w:r>
      <w:r>
        <w:rPr>
          <w:iCs/>
          <w:i/>
        </w:rPr>
        <w:t xml:space="preserve">training-practice gap</w:t>
      </w:r>
      <w:r>
        <w:t xml:space="preserve"> </w:t>
      </w:r>
      <w:r>
        <w:t xml:space="preserve">where university curricula fail to prepare Dietitians for Tokyo's complex chronic disease management (diabetes, dementia). Second,</w:t>
      </w:r>
      <w:r>
        <w:t xml:space="preserve"> </w:t>
      </w:r>
      <w:r>
        <w:rPr>
          <w:iCs/>
          <w:i/>
        </w:rPr>
        <w:t xml:space="preserve">systemic fragmentation</w:t>
      </w:r>
      <w:r>
        <w:t xml:space="preserve">: Dietitians remain peripheral in Japan's hospital-based care model despite being central to the national</w:t>
      </w:r>
      <w:r>
        <w:t xml:space="preserve"> </w:t>
      </w:r>
      <w:r>
        <w:rPr>
          <w:iCs/>
          <w:i/>
        </w:rPr>
        <w:t xml:space="preserve">Society for the Promotion of Healthy Living (SPHL)</w:t>
      </w:r>
      <w:r>
        <w:t xml:space="preserve"> </w:t>
      </w:r>
      <w:r>
        <w:t xml:space="preserve">initiatives. Third,</w:t>
      </w:r>
      <w:r>
        <w:t xml:space="preserve"> </w:t>
      </w:r>
      <w:r>
        <w:rPr>
          <w:iCs/>
          <w:i/>
        </w:rPr>
        <w:t xml:space="preserve">cultural barriers</w:t>
      </w:r>
      <w:r>
        <w:t xml:space="preserve">: Traditional Japanese dietary practices (</w:t>
      </w:r>
    </w:p>
    <w:p>
      <w:pPr>
        <w:pStyle w:val="BodyText"/>
      </w:pPr>
      <w:r>
        <w:t xml:space="preserve">washoku) are increasingly displaced by processed foods, yet Dietitians lack culturally tailored interventions for Tokyo's 2 million foreign residents. Without urgent research into these dynamics, Japan Tokyo will struggle to achieve its</w:t>
      </w:r>
      <w:r>
        <w:t xml:space="preserve"> </w:t>
      </w:r>
      <w:r>
        <w:rPr>
          <w:iCs/>
          <w:i/>
        </w:rPr>
        <w:t xml:space="preserve">Healthy Japan 2030</w:t>
      </w:r>
      <w:r>
        <w:t xml:space="preserve"> </w:t>
      </w:r>
      <w:r>
        <w:t xml:space="preserve">targets.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rPr>
          <w:bCs/>
          <w:b/>
        </w:rPr>
        <w:t xml:space="preserve">Evaluate current Dietitian practice models</w:t>
      </w:r>
      <w:r>
        <w:t xml:space="preserve"> </w:t>
      </w:r>
      <w:r>
        <w:t xml:space="preserve">across Tokyo's healthcare sectors (public hospitals, private clinics, corporate wellness programs) to identify best practices and service gaps.</w:t>
      </w:r>
    </w:p>
    <w:p>
      <w:pPr>
        <w:numPr>
          <w:ilvl w:val="0"/>
          <w:numId w:val="1001"/>
        </w:numPr>
        <w:pStyle w:val="Compact"/>
      </w:pPr>
      <w:r>
        <w:rPr>
          <w:bCs/>
          <w:b/>
        </w:rPr>
        <w:t xml:space="preserve">Analyze training deficiencies</w:t>
      </w:r>
      <w:r>
        <w:t xml:space="preserve"> </w:t>
      </w:r>
      <w:r>
        <w:t xml:space="preserve">by surveying 200+ Dietitians in Tokyo regarding curriculum relevance to urban health challenges like metabolic syndrome and food insecurity in low-income districts.</w:t>
      </w:r>
    </w:p>
    <w:p>
      <w:pPr>
        <w:numPr>
          <w:ilvl w:val="0"/>
          <w:numId w:val="1001"/>
        </w:numPr>
        <w:pStyle w:val="Compact"/>
      </w:pPr>
      <w:r>
        <w:rPr>
          <w:bCs/>
          <w:b/>
        </w:rPr>
        <w:t xml:space="preserve">Assess policy integration</w:t>
      </w:r>
      <w:r>
        <w:t xml:space="preserve"> </w:t>
      </w:r>
      <w:r>
        <w:t xml:space="preserve">of Dietitian services within Tokyo Metropolitan Government's</w:t>
      </w:r>
      <w:r>
        <w:t xml:space="preserve"> </w:t>
      </w:r>
      <w:r>
        <w:rPr>
          <w:iCs/>
          <w:i/>
        </w:rPr>
        <w:t xml:space="preserve">Nutrition Action Plan 2025</w:t>
      </w:r>
      <w:r>
        <w:t xml:space="preserve">, measuring impact on community health outcomes.</w:t>
      </w:r>
    </w:p>
    <w:p>
      <w:pPr>
        <w:numPr>
          <w:ilvl w:val="0"/>
          <w:numId w:val="1001"/>
        </w:numPr>
        <w:pStyle w:val="Compact"/>
      </w:pPr>
      <w:r>
        <w:rPr>
          <w:bCs/>
          <w:b/>
        </w:rPr>
        <w:t xml:space="preserve">Propose a framework for urban Dietitian specialization</w:t>
      </w:r>
      <w:r>
        <w:t xml:space="preserve">, developing Tokyo-specific competencies for managing dietary diversity (e.g., immigrant populations, vegan trends, aging-in-place nutrition).</w:t>
      </w:r>
    </w:p>
    <w:bookmarkEnd w:id="22"/>
    <w:bookmarkStart w:id="23" w:name="Xef466207fc19f301b3adc2e240933dacb8fd396"/>
    <w:p>
      <w:pPr>
        <w:pStyle w:val="Heading2"/>
      </w:pPr>
      <w:r>
        <w:t xml:space="preserve">4. Literature Review: Critical Gaps in Japan Tokyo Context</w:t>
      </w:r>
    </w:p>
    <w:p>
      <w:pPr>
        <w:pStyle w:val="FirstParagraph"/>
      </w:pPr>
      <w:r>
        <w:t xml:space="preserve">Existing scholarship on Dietitians in Japan focuses primarily on rural settings or hospital-based roles (Sato, 2019; Tanaka, 2021). Recent studies by the Ministry of Health (2023) acknowledge Tokyo's "Dietitian shortage" but lack granular analysis of urban practice constraints. Crucially, no research has examined how Tokyo's</w:t>
      </w:r>
      <w:r>
        <w:t xml:space="preserve"> </w:t>
      </w:r>
      <w:r>
        <w:rPr>
          <w:iCs/>
          <w:i/>
        </w:rPr>
        <w:t xml:space="preserve">unique cultural hybridity</w:t>
      </w:r>
      <w:r>
        <w:t xml:space="preserve">—where sushi bars coexist with fast-food chains and traditional</w:t>
      </w:r>
      <w:r>
        <w:t xml:space="preserve"> </w:t>
      </w:r>
      <w:r>
        <w:rPr>
          <w:iCs/>
          <w:i/>
        </w:rPr>
        <w:t xml:space="preserve">kaiseki</w:t>
      </w:r>
      <w:r>
        <w:t xml:space="preserve"> </w:t>
      </w:r>
      <w:r>
        <w:t xml:space="preserve">restaurants—impacts Dietitian intervention design. This Thesis Proposal directly addresses this void by centering Japan Tokyo as the analytical lens. Prior work on dietitians in other global cities (e.g., Seoul, Singapore) offers partial parallels but ignores Japan's distinct regulatory environment and</w:t>
      </w:r>
      <w:r>
        <w:t xml:space="preserve"> </w:t>
      </w:r>
      <w:r>
        <w:rPr>
          <w:iCs/>
          <w:i/>
        </w:rPr>
        <w:t xml:space="preserve">washoku</w:t>
      </w:r>
      <w:r>
        <w:t xml:space="preserve">-centric health philosophy.</w:t>
      </w:r>
    </w:p>
    <w:bookmarkEnd w:id="23"/>
    <w:bookmarkStart w:id="24" w:name="methodology"/>
    <w:p>
      <w:pPr>
        <w:pStyle w:val="Heading2"/>
      </w:pPr>
      <w:r>
        <w:t xml:space="preserve">5. Methodology</w:t>
      </w:r>
    </w:p>
    <w:p>
      <w:pPr>
        <w:pStyle w:val="FirstParagraph"/>
      </w:pPr>
      <w:r>
        <w:t xml:space="preserve">A mixed-methods approach will be employed to ensure robust insights for this Thesis Proposal:</w:t>
      </w:r>
    </w:p>
    <w:p>
      <w:pPr>
        <w:numPr>
          <w:ilvl w:val="0"/>
          <w:numId w:val="1002"/>
        </w:numPr>
        <w:pStyle w:val="Compact"/>
      </w:pPr>
      <w:r>
        <w:rPr>
          <w:bCs/>
          <w:b/>
        </w:rPr>
        <w:t xml:space="preserve">Phase 1 (Quantitative):</w:t>
      </w:r>
      <w:r>
        <w:t xml:space="preserve"> </w:t>
      </w:r>
      <w:r>
        <w:t xml:space="preserve">Nationwide online survey of 300 Dietitians in Tokyo, measuring practice scope, training satisfaction, and perceived barriers (using Likert-scale instruments adapted from the International Dietetic Association standards).</w:t>
      </w:r>
    </w:p>
    <w:p>
      <w:pPr>
        <w:numPr>
          <w:ilvl w:val="0"/>
          <w:numId w:val="1002"/>
        </w:numPr>
        <w:pStyle w:val="Compact"/>
      </w:pPr>
      <w:r>
        <w:rPr>
          <w:bCs/>
          <w:b/>
        </w:rPr>
        <w:t xml:space="preserve">Phase 2 (Qualitative):</w:t>
      </w:r>
      <w:r>
        <w:t xml:space="preserve"> </w:t>
      </w:r>
      <w:r>
        <w:t xml:space="preserve">In-depth interviews with 45 key stakeholders: Tokyo Metropolitan Bureau of Health officials, hospital Dietitian supervisors, community nutrition NGOs (</w:t>
      </w:r>
      <w:r>
        <w:rPr>
          <w:iCs/>
          <w:i/>
        </w:rPr>
        <w:t xml:space="preserve">e.g., Tokyo Food Bank</w:t>
      </w:r>
      <w:r>
        <w:t xml:space="preserve">), and foreign residents' health advocates.</w:t>
      </w:r>
    </w:p>
    <w:p>
      <w:pPr>
        <w:numPr>
          <w:ilvl w:val="0"/>
          <w:numId w:val="1002"/>
        </w:numPr>
        <w:pStyle w:val="Compact"/>
      </w:pPr>
      <w:r>
        <w:rPr>
          <w:bCs/>
          <w:b/>
        </w:rPr>
        <w:t xml:space="preserve">Phase 3 (Policy Analysis):</w:t>
      </w:r>
      <w:r>
        <w:t xml:space="preserve"> </w:t>
      </w:r>
      <w:r>
        <w:t xml:space="preserve">Document review of Tokyo's public health datasets (2018-2023) correlating Dietitian service density with regional obesity/dementia rates, using GIS mapping to visualize urban disparities.</w:t>
      </w:r>
    </w:p>
    <w:p>
      <w:pPr>
        <w:pStyle w:val="FirstParagraph"/>
      </w:pPr>
      <w:r>
        <w:t xml:space="preserve">Data triangulation will ensure validity. Ethical approval will be secured from the University of Tokyo Ethics Committee, prioritizing confidentiality for medical institutions. Analysis will employ NVivo for qualitative data and SPSS for statistical modeling.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First, a comprehensive "Tokyo Urban Dietitian Competency Model" integrating cultural intelligence, technology literacy (e.g., telehealth), and chronic disease management—filling a void in Japan's national dietetics framework. Second, evidence-based policy recommendations for the Tokyo Metropolitan Government to elevate Dietitians' clinical autonomy within its healthcare system. Third, a framework for curriculum reform at Japanese universities (e.g., Tokyo University of Agriculture) to embed urban nutrition challenges into training.</w:t>
      </w:r>
    </w:p>
    <w:p>
      <w:pPr>
        <w:pStyle w:val="BodyText"/>
      </w:pPr>
      <w:r>
        <w:t xml:space="preserve">The significance extends beyond academia: With Japan's elderly care costs projected to reach $1.2 trillion by 2030, effective Dietitian deployment could reduce preventable hospitalizations by 15-20% (World Health Organization, 2024). This research directly supports Japan Tokyo's vision of becoming a "Healthy City" and positions the Dietitian as an indispensable professional in achieving national health security. Critically, it establishes a replicable model for other megacities facing similar nutritional transitions.</w:t>
      </w:r>
    </w:p>
    <w:bookmarkEnd w:id="25"/>
    <w:bookmarkStart w:id="26" w:name="timeline-and-feasibility"/>
    <w:p>
      <w:pPr>
        <w:pStyle w:val="Heading2"/>
      </w:pPr>
      <w:r>
        <w:t xml:space="preserve">7. Timeline and Feasibility</w:t>
      </w:r>
    </w:p>
    <w:p>
      <w:pPr>
        <w:pStyle w:val="FirstParagraph"/>
      </w:pPr>
      <w:r>
        <w:t xml:space="preserve">The proposed 18-month project is feasible within Tokyo's academic infrastructure:</w:t>
      </w:r>
    </w:p>
    <w:p>
      <w:pPr>
        <w:numPr>
          <w:ilvl w:val="0"/>
          <w:numId w:val="1003"/>
        </w:numPr>
        <w:pStyle w:val="Compact"/>
      </w:pPr>
      <w:r>
        <w:rPr>
          <w:bCs/>
          <w:b/>
        </w:rPr>
        <w:t xml:space="preserve">Months 1-4:</w:t>
      </w:r>
      <w:r>
        <w:t xml:space="preserve"> </w:t>
      </w:r>
      <w:r>
        <w:t xml:space="preserve">Literature review, ethics approval, survey design.</w:t>
      </w:r>
    </w:p>
    <w:p>
      <w:pPr>
        <w:numPr>
          <w:ilvl w:val="0"/>
          <w:numId w:val="1003"/>
        </w:numPr>
        <w:pStyle w:val="Compact"/>
      </w:pPr>
      <w:r>
        <w:rPr>
          <w:bCs/>
          <w:b/>
        </w:rPr>
        <w:t xml:space="preserve">Months 5-9:</w:t>
      </w:r>
      <w:r>
        <w:t xml:space="preserve"> </w:t>
      </w:r>
      <w:r>
        <w:t xml:space="preserve">Data collection (surveys/interviews across Tokyo districts).</w:t>
      </w:r>
    </w:p>
    <w:p>
      <w:pPr>
        <w:numPr>
          <w:ilvl w:val="0"/>
          <w:numId w:val="1003"/>
        </w:numPr>
        <w:pStyle w:val="Compact"/>
      </w:pPr>
      <w:r>
        <w:rPr>
          <w:bCs/>
          <w:b/>
        </w:rPr>
        <w:t xml:space="preserve">Months 10-14:</w:t>
      </w:r>
      <w:r>
        <w:t xml:space="preserve"> </w:t>
      </w:r>
      <w:r>
        <w:t xml:space="preserve">Data analysis and draft framework development.</w:t>
      </w:r>
    </w:p>
    <w:p>
      <w:pPr>
        <w:numPr>
          <w:ilvl w:val="0"/>
          <w:numId w:val="1003"/>
        </w:numPr>
        <w:pStyle w:val="Compact"/>
      </w:pPr>
      <w:r>
        <w:rPr>
          <w:bCs/>
          <w:b/>
        </w:rPr>
        <w:t xml:space="preserve">Months 15-18:</w:t>
      </w:r>
      <w:r>
        <w:t xml:space="preserve"> </w:t>
      </w:r>
      <w:r>
        <w:t xml:space="preserve">Policy brief finalization, thesis writing, stakeholder validation workshops.</w:t>
      </w:r>
    </w:p>
    <w:p>
      <w:pPr>
        <w:pStyle w:val="FirstParagraph"/>
      </w:pPr>
      <w:r>
        <w:t xml:space="preserve">The research team includes a Japan-based Dietitian mentor (registered with the Japan Dietetic Association) and partnerships with Tokyo Metropolitan University's Public Health Department. Resource allocation aligns with Tokyo's</w:t>
      </w:r>
      <w:r>
        <w:t xml:space="preserve"> </w:t>
      </w:r>
      <w:r>
        <w:rPr>
          <w:iCs/>
          <w:i/>
        </w:rPr>
        <w:t xml:space="preserve">Urban Health Innovation Fund</w:t>
      </w:r>
      <w:r>
        <w:t xml:space="preserve">, ensuring cost-effectiveness.</w:t>
      </w:r>
    </w:p>
    <w:bookmarkEnd w:id="26"/>
    <w:bookmarkStart w:id="27" w:name="conclusion"/>
    <w:p>
      <w:pPr>
        <w:pStyle w:val="Heading2"/>
      </w:pPr>
      <w:r>
        <w:t xml:space="preserve">8. Conclusion</w:t>
      </w:r>
    </w:p>
    <w:p>
      <w:pPr>
        <w:pStyle w:val="FirstParagraph"/>
      </w:pPr>
      <w:r>
        <w:t xml:space="preserve">This Thesis Proposal argues that the Dietitian profession must evolve beyond its current constraints to become central to Japan Tokyo's health transformation. As dietary patterns accelerate toward Westernized models in the world's most populous urban center, systematic research on Dietitian efficacy is no longer optional—it is a public health imperative. By anchoring this investigation within Tokyo's unique socioeconomic fabric, the research will deliver actionable knowledge for policy-makers, educators, and practitioners alike. Ultimately, this Thesis Proposal seeks to catalyze a paradigm shift: positioning the Dietitian not merely as a food service professional in Japan Tokyo—but as a strategic asset in building resilient communities capable of thriving amidst nutritional uncertainty.</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Japan Tokyo</dc:title>
  <dc:creator/>
  <dc:language>en</dc:language>
  <cp:keywords/>
  <dcterms:created xsi:type="dcterms:W3CDTF">2025-12-11T07:48:49Z</dcterms:created>
  <dcterms:modified xsi:type="dcterms:W3CDTF">2025-12-11T07:48:49Z</dcterms:modified>
</cp:coreProperties>
</file>

<file path=docProps/custom.xml><?xml version="1.0" encoding="utf-8"?>
<Properties xmlns="http://schemas.openxmlformats.org/officeDocument/2006/custom-properties" xmlns:vt="http://schemas.openxmlformats.org/officeDocument/2006/docPropsVTypes"/>
</file>