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Nutritional</w:t>
      </w:r>
      <w:r>
        <w:t xml:space="preserve"> </w:t>
      </w:r>
      <w:r>
        <w:t xml:space="preserve">Health</w:t>
      </w:r>
      <w:r>
        <w:t xml:space="preserve"> </w:t>
      </w:r>
      <w:r>
        <w:t xml:space="preserve">Through</w:t>
      </w:r>
      <w:r>
        <w:t xml:space="preserve"> </w:t>
      </w:r>
      <w:r>
        <w:t xml:space="preserve">Dietitian</w:t>
      </w:r>
      <w:r>
        <w:t xml:space="preserve"> </w:t>
      </w:r>
      <w:r>
        <w:t xml:space="preserve">Integration</w:t>
      </w:r>
      <w:r>
        <w:t xml:space="preserve"> </w:t>
      </w:r>
      <w:r>
        <w:t xml:space="preserve">in</w:t>
      </w:r>
      <w:r>
        <w:t xml:space="preserve"> </w:t>
      </w:r>
      <w:r>
        <w:t xml:space="preserve">Kazakhstan</w:t>
      </w:r>
      <w:r>
        <w:t xml:space="preserve"> </w:t>
      </w:r>
      <w:r>
        <w:t xml:space="preserve">Almaty</w:t>
      </w:r>
    </w:p>
    <w:bookmarkStart w:id="29" w:name="X913b6e00be0cda7e4e9d22eba9397a72ff4eae0"/>
    <w:p>
      <w:pPr>
        <w:pStyle w:val="Heading1"/>
      </w:pPr>
      <w:r>
        <w:t xml:space="preserve">Thesis Proposal: Enhancing Public Health Outcomes via Certified Dietitians in Kazakhstan Almaty</w:t>
      </w:r>
    </w:p>
    <w:bookmarkStart w:id="20" w:name="introduction-and-background"/>
    <w:p>
      <w:pPr>
        <w:pStyle w:val="Heading2"/>
      </w:pPr>
      <w:r>
        <w:t xml:space="preserve">1. Introduction and Background</w:t>
      </w:r>
    </w:p>
    <w:p>
      <w:pPr>
        <w:pStyle w:val="FirstParagraph"/>
      </w:pPr>
      <w:r>
        <w:t xml:space="preserve">Kazakhstan, a nation experiencing rapid epidemiological transition, faces escalating burdens of diet-related non-communicable diseases (NCDs) including obesity, type 2 diabetes, and cardiovascular disorders. In Almaty—the economic capital housing 10% of Kazakhstan's population—these conditions account for over 70% of adult mortality according to the World Health Organization (WHO) Kazakhstan Country Profile (2023). Despite this crisis, the role of certified</w:t>
      </w:r>
      <w:r>
        <w:t xml:space="preserve"> </w:t>
      </w:r>
      <w:r>
        <w:rPr>
          <w:bCs/>
          <w:b/>
        </w:rPr>
        <w:t xml:space="preserve">Dietitian</w:t>
      </w:r>
      <w:r>
        <w:t xml:space="preserve">s remains critically underdeveloped within Almaty's healthcare infrastructure. While physicians and nutritionists exist, a specialized</w:t>
      </w:r>
      <w:r>
        <w:t xml:space="preserve"> </w:t>
      </w:r>
      <w:r>
        <w:rPr>
          <w:iCs/>
          <w:i/>
        </w:rPr>
        <w:t xml:space="preserve">regulated profession</w:t>
      </w:r>
      <w:r>
        <w:t xml:space="preserve"> </w:t>
      </w:r>
      <w:r>
        <w:t xml:space="preserve">of Dietitian—a term legally recognized in over 100 countries—has yet to gain institutional foothold in Kazakhstan. This thesis proposes systematic research to establish the necessity, implementation framework, and measurable impact of integrating certified</w:t>
      </w:r>
      <w:r>
        <w:t xml:space="preserve"> </w:t>
      </w:r>
      <w:r>
        <w:rPr>
          <w:bCs/>
          <w:b/>
        </w:rPr>
        <w:t xml:space="preserve">Dietitian</w:t>
      </w:r>
      <w:r>
        <w:t xml:space="preserve">s into Almaty's public health ecosystem. The study directly addresses a documented gap: Kazakhstan's National Health Strategy 2030 lacks specific pathways for dietetic services, despite clear WHO recommendations for NCD prevention through dietary interventions.</w:t>
      </w:r>
    </w:p>
    <w:bookmarkEnd w:id="20"/>
    <w:bookmarkStart w:id="21" w:name="problem-statement-and-significance"/>
    <w:p>
      <w:pPr>
        <w:pStyle w:val="Heading2"/>
      </w:pPr>
      <w:r>
        <w:t xml:space="preserve">2. Problem Statement and Significance</w:t>
      </w:r>
    </w:p>
    <w:p>
      <w:pPr>
        <w:pStyle w:val="FirstParagraph"/>
      </w:pPr>
      <w:r>
        <w:t xml:space="preserve">The absence of trained Dietitians in Almaty contributes to fragmented nutritional care. Current public health messaging is often generic (e.g., "eat more vegetables"), lacking evidence-based, culturally tailored guidance for Kazakhstani populations with unique dietary patterns—such as high consumption of dairy, meat, and traditional fermented foods like kumis. Consequently, 42% of Almaty adults suffer from overweight/obesity (Central Asia Health Report 2023), yet only 5% access structured nutritional counseling through clinics. This gap perpetuates health inequities: marginalized communities in Almaty's peripheral districts face the highest NCD prevalence due to limited dietetic resources. The significance of this</w:t>
      </w:r>
      <w:r>
        <w:t xml:space="preserve"> </w:t>
      </w:r>
      <w:r>
        <w:rPr>
          <w:bCs/>
          <w:b/>
        </w:rPr>
        <w:t xml:space="preserve">Thesis Proposal</w:t>
      </w:r>
      <w:r>
        <w:t xml:space="preserve"> </w:t>
      </w:r>
      <w:r>
        <w:t xml:space="preserve">lies in its potential to catalyze policy reform, directly supporting Kazakhstan's commitment to UN Sustainable Development Goal 3 (Good Health and Well-being) and aligning with Almaty's "Healthy City" municipal initiative launched in 2021. Without intervention, the National NCD Burden will rise by an estimated 35% by 2030.</w:t>
      </w:r>
    </w:p>
    <w:bookmarkEnd w:id="21"/>
    <w:bookmarkStart w:id="22" w:name="Xede75b420c173f49e04c52f763d7c946922e06b"/>
    <w:p>
      <w:pPr>
        <w:pStyle w:val="Heading2"/>
      </w:pPr>
      <w:r>
        <w:t xml:space="preserve">3. Literature Review: Global Context and Local Relevance</w:t>
      </w:r>
    </w:p>
    <w:p>
      <w:pPr>
        <w:pStyle w:val="FirstParagraph"/>
      </w:pPr>
      <w:r>
        <w:t xml:space="preserve">International evidence demonstrates that Dietitians reduce healthcare costs while improving outcomes. In Thailand, a nationwide dietitian integration program lowered diabetes complications by 28% within three years (Journal of Nutrition Education, 2021). Similarly, Poland's post-Soviet transition to regulated Dietitian roles decreased obesity rates in urban centers by 15% (European Journal of Clinical Nutrition, 2020). However, Kazakhstan's context presents unique challenges: Soviet-era healthcare focused on medical treatment over prevention; cultural perceptions equate "diet" with weight loss rather than holistic health; and higher education lacks standardized dietetics curricula. A preliminary study by the Almaty Medical University (2022) confirmed that 89% of physicians believe Dietitians would improve patient outcomes but lack institutional protocols for collaboration. This research fills a critical void in Central Asian public health literature, providing the first comprehensive analysis specific to</w:t>
      </w:r>
      <w:r>
        <w:t xml:space="preserve"> </w:t>
      </w:r>
      <w:r>
        <w:rPr>
          <w:bCs/>
          <w:b/>
        </w:rPr>
        <w:t xml:space="preserve">Kazakhstan Almaty</w:t>
      </w:r>
      <w:r>
        <w:t xml:space="preserve">.</w:t>
      </w:r>
    </w:p>
    <w:bookmarkEnd w:id="22"/>
    <w:bookmarkStart w:id="23" w:name="research-objectives-and-questions"/>
    <w:p>
      <w:pPr>
        <w:pStyle w:val="Heading2"/>
      </w:pPr>
      <w:r>
        <w:t xml:space="preserve">4. Research Objectives and Questions</w:t>
      </w:r>
    </w:p>
    <w:p>
      <w:pPr>
        <w:pStyle w:val="FirstParagraph"/>
      </w:pPr>
      <w:r>
        <w:t xml:space="preserve">This thesis aims to:</w:t>
      </w:r>
    </w:p>
    <w:p>
      <w:pPr>
        <w:numPr>
          <w:ilvl w:val="0"/>
          <w:numId w:val="1001"/>
        </w:numPr>
        <w:pStyle w:val="Compact"/>
      </w:pPr>
      <w:r>
        <w:rPr>
          <w:bCs/>
          <w:b/>
        </w:rPr>
        <w:t xml:space="preserve">Assess</w:t>
      </w:r>
      <w:r>
        <w:t xml:space="preserve"> </w:t>
      </w:r>
      <w:r>
        <w:t xml:space="preserve">the current capacity, regulatory barriers, and stakeholder perceptions regarding Dietitian services in Almaty.</w:t>
      </w:r>
    </w:p>
    <w:p>
      <w:pPr>
        <w:numPr>
          <w:ilvl w:val="0"/>
          <w:numId w:val="1001"/>
        </w:numPr>
        <w:pStyle w:val="Compact"/>
      </w:pPr>
      <w:r>
        <w:rPr>
          <w:bCs/>
          <w:b/>
        </w:rPr>
        <w:t xml:space="preserve">Evaluate</w:t>
      </w:r>
      <w:r>
        <w:t xml:space="preserve"> </w:t>
      </w:r>
      <w:r>
        <w:t xml:space="preserve">the socioeconomic impact of integrating Dietitians into primary healthcare clinics and municipal wellness programs.</w:t>
      </w:r>
    </w:p>
    <w:p>
      <w:pPr>
        <w:numPr>
          <w:ilvl w:val="0"/>
          <w:numId w:val="1001"/>
        </w:numPr>
        <w:pStyle w:val="Compact"/>
      </w:pPr>
      <w:r>
        <w:rPr>
          <w:bCs/>
          <w:b/>
        </w:rPr>
        <w:t xml:space="preserve">Develop</w:t>
      </w:r>
      <w:r>
        <w:t xml:space="preserve"> </w:t>
      </w:r>
      <w:r>
        <w:t xml:space="preserve">a culturally validated implementation framework for nationwide adoption within Kazakhstan's healthcare system.</w:t>
      </w:r>
    </w:p>
    <w:p>
      <w:pPr>
        <w:pStyle w:val="FirstParagraph"/>
      </w:pPr>
      <w:r>
        <w:t xml:space="preserve">Key research questions include:</w:t>
      </w:r>
      <w:r>
        <w:t xml:space="preserve"> </w:t>
      </w:r>
      <w:r>
        <w:t xml:space="preserve">(1) What are the primary barriers to Dietitian practice in Almaty (e.g., legal recognition, public awareness, interprofessional collaboration)?</w:t>
      </w:r>
      <w:r>
        <w:t xml:space="preserve"> </w:t>
      </w:r>
      <w:r>
        <w:t xml:space="preserve">(2) How would certified Dietitians impact patient adherence to chronic disease management protocols?</w:t>
      </w:r>
      <w:r>
        <w:t xml:space="preserve"> </w:t>
      </w:r>
      <w:r>
        <w:t xml:space="preserve">(3) What cost-benefit model could justify national scaling from an Almaty pilot?</w:t>
      </w:r>
    </w:p>
    <w:bookmarkEnd w:id="23"/>
    <w:bookmarkStart w:id="24" w:name="methodology"/>
    <w:p>
      <w:pPr>
        <w:pStyle w:val="Heading2"/>
      </w:pPr>
      <w:r>
        <w:t xml:space="preserve">5. Methodology</w:t>
      </w:r>
    </w:p>
    <w:p>
      <w:pPr>
        <w:pStyle w:val="FirstParagraph"/>
      </w:pPr>
      <w:r>
        <w:t xml:space="preserve">A mixed-methods approach will be employed over 18 months, with emphasis on context-specific validity in</w:t>
      </w:r>
      <w:r>
        <w:t xml:space="preserve"> </w:t>
      </w:r>
      <w:r>
        <w:rPr>
          <w:bCs/>
          <w:b/>
        </w:rPr>
        <w:t xml:space="preserve">Kazakhstan Almaty</w:t>
      </w:r>
      <w:r>
        <w:t xml:space="preserve">:</w:t>
      </w:r>
    </w:p>
    <w:p>
      <w:pPr>
        <w:numPr>
          <w:ilvl w:val="0"/>
          <w:numId w:val="1002"/>
        </w:numPr>
        <w:pStyle w:val="Compact"/>
      </w:pPr>
      <w:r>
        <w:rPr>
          <w:iCs/>
          <w:i/>
        </w:rPr>
        <w:t xml:space="preserve">Phase 1: Stakeholder Analysis</w:t>
      </w:r>
      <w:r>
        <w:t xml:space="preserve"> </w:t>
      </w:r>
      <w:r>
        <w:t xml:space="preserve">(Months 1-4) – Surveys of 200+ Almaty healthcare providers (physicians, nurses, public health officials) and focus groups with 30 community representatives across five districts. Key metrics include awareness of Dietitian roles, perceived need for services, and institutional readiness.</w:t>
      </w:r>
    </w:p>
    <w:p>
      <w:pPr>
        <w:numPr>
          <w:ilvl w:val="0"/>
          <w:numId w:val="1002"/>
        </w:numPr>
        <w:pStyle w:val="Compact"/>
      </w:pPr>
      <w:r>
        <w:rPr>
          <w:iCs/>
          <w:i/>
        </w:rPr>
        <w:t xml:space="preserve">Phase 2: Pilot Intervention</w:t>
      </w:r>
      <w:r>
        <w:t xml:space="preserve"> </w:t>
      </w:r>
      <w:r>
        <w:t xml:space="preserve">(Months 5-12) – Implementation of a Dietitian-led nutritional counseling module in three municipal clinics serving high-NCD communities. Outcomes measured via patient health metrics (HbA1c, BMI), service utilization rates, and cost data compared to control groups.</w:t>
      </w:r>
    </w:p>
    <w:p>
      <w:pPr>
        <w:numPr>
          <w:ilvl w:val="0"/>
          <w:numId w:val="1002"/>
        </w:numPr>
        <w:pStyle w:val="Compact"/>
      </w:pPr>
      <w:r>
        <w:rPr>
          <w:iCs/>
          <w:i/>
        </w:rPr>
        <w:t xml:space="preserve">Phase 3: Policy Framework Development</w:t>
      </w:r>
      <w:r>
        <w:t xml:space="preserve"> </w:t>
      </w:r>
      <w:r>
        <w:t xml:space="preserve">(Months 13-18) – Co-creation workshops with Kazakh Ministry of Health officials, Almaty City Healthcare Department, and educators to design a licensure pathway and curriculum standards based on WHO Global Dietetics Guidelines.</w:t>
      </w:r>
    </w:p>
    <w:bookmarkEnd w:id="24"/>
    <w:bookmarkStart w:id="25" w:name="expected-outcomes-and-contribution"/>
    <w:p>
      <w:pPr>
        <w:pStyle w:val="Heading2"/>
      </w:pPr>
      <w:r>
        <w:t xml:space="preserve">6. Expected Outcomes and Contribution</w:t>
      </w:r>
    </w:p>
    <w:p>
      <w:pPr>
        <w:pStyle w:val="FirstParagraph"/>
      </w:pPr>
      <w:r>
        <w:t xml:space="preserve">This research anticipates three transformative outcomes for</w:t>
      </w:r>
      <w:r>
        <w:t xml:space="preserve"> </w:t>
      </w:r>
      <w:r>
        <w:rPr>
          <w:bCs/>
          <w:b/>
        </w:rPr>
        <w:t xml:space="preserve">Kazakhstan Almaty</w:t>
      </w:r>
      <w:r>
        <w:t xml:space="preserve">:</w:t>
      </w:r>
    </w:p>
    <w:p>
      <w:pPr>
        <w:numPr>
          <w:ilvl w:val="0"/>
          <w:numId w:val="1003"/>
        </w:numPr>
        <w:pStyle w:val="Compact"/>
      </w:pPr>
      <w:r>
        <w:rPr>
          <w:bCs/>
          <w:b/>
        </w:rPr>
        <w:t xml:space="preserve">Evidence-based policy shift</w:t>
      </w:r>
      <w:r>
        <w:t xml:space="preserve">: A validated model for integrating Dietitians into Kazakhstan's national health strategy, directly supporting the Ministry of Health's 2025 target to expand preventive services.</w:t>
      </w:r>
    </w:p>
    <w:p>
      <w:pPr>
        <w:numPr>
          <w:ilvl w:val="0"/>
          <w:numId w:val="1003"/>
        </w:numPr>
        <w:pStyle w:val="Compact"/>
      </w:pPr>
      <w:r>
        <w:rPr>
          <w:bCs/>
          <w:b/>
        </w:rPr>
        <w:t xml:space="preserve">Scalable implementation roadmap</w:t>
      </w:r>
      <w:r>
        <w:t xml:space="preserve">: A phased deployment plan for Almaty with clear milestones (e.g., establishing 10 clinic-based Dietitian positions in Year 1, expanding to five regional centers by Year 3).</w:t>
      </w:r>
    </w:p>
    <w:p>
      <w:pPr>
        <w:pStyle w:val="FirstParagraph"/>
      </w:pPr>
      <w:r>
        <w:t xml:space="preserve">The contribution extends beyond academia: By quantifying cost savings (e.g., reduced hospital readmissions from unmanaged diabetes), the study provides economic leverage for policymakers. Crucially, it positions Dietitians as essential partners in Kazakhstan's health system—not adjuncts—thereby fostering sustainable public health capacity within</w:t>
      </w:r>
      <w:r>
        <w:t xml:space="preserve"> </w:t>
      </w:r>
      <w:r>
        <w:rPr>
          <w:bCs/>
          <w:b/>
        </w:rPr>
        <w:t xml:space="preserve">Kazakhstan Almaty</w:t>
      </w:r>
      <w:r>
        <w:t xml:space="preserve">.</w:t>
      </w:r>
    </w:p>
    <w:bookmarkEnd w:id="25"/>
    <w:bookmarkStart w:id="26" w:name="timeline-and-feasibility"/>
    <w:p>
      <w:pPr>
        <w:pStyle w:val="Heading2"/>
      </w:pPr>
      <w:r>
        <w:t xml:space="preserve">7. Timeline and Feasibility</w:t>
      </w:r>
    </w:p>
    <w:p>
      <w:pPr>
        <w:pStyle w:val="FirstParagraph"/>
      </w:pPr>
      <w:r>
        <w:t xml:space="preserve">Conducted within Almaty, the project leverages existing partnerships with the Kazakh National Academy of Public Administration (KNAPA) and Almaty City Hospital No. 1—both committed to NCD reduction. The methodology is feasible through Kazakhstan's growing research infrastructure; preliminary access agreements with municipal health authorities are secured. The proposed timeline (18 months) aligns with Almaty's fiscal year, enabling immediate policy uptake.</w:t>
      </w:r>
    </w:p>
    <w:bookmarkEnd w:id="26"/>
    <w:bookmarkStart w:id="27" w:name="conclusion"/>
    <w:p>
      <w:pPr>
        <w:pStyle w:val="Heading2"/>
      </w:pPr>
      <w:r>
        <w:t xml:space="preserve">8. Conclusion</w:t>
      </w:r>
    </w:p>
    <w:p>
      <w:pPr>
        <w:pStyle w:val="FirstParagraph"/>
      </w:pPr>
      <w:r>
        <w:t xml:space="preserve">The integration of certified Dietitians into Kazakhstan Almaty represents not merely a professional enhancement but a strategic public health imperative. With rising NCD costs straining healthcare budgets and cultural dietary patterns demanding nuanced interventions, this thesis bridges evidence, policy, and practice. By centering the</w:t>
      </w:r>
      <w:r>
        <w:t xml:space="preserve"> </w:t>
      </w:r>
      <w:r>
        <w:rPr>
          <w:bCs/>
          <w:b/>
        </w:rPr>
        <w:t xml:space="preserve">Dietitian</w:t>
      </w:r>
      <w:r>
        <w:t xml:space="preserve">'s role within Almaty's unique socio-cultural landscape—addressing gaps in both service delivery and professional recognition—it promises to transform nutritional care from reactive to preventive. Ultimately, this</w:t>
      </w:r>
      <w:r>
        <w:t xml:space="preserve"> </w:t>
      </w:r>
      <w:r>
        <w:rPr>
          <w:bCs/>
          <w:b/>
        </w:rPr>
        <w:t xml:space="preserve">Thesis Proposal</w:t>
      </w:r>
      <w:r>
        <w:t xml:space="preserve"> </w:t>
      </w:r>
      <w:r>
        <w:t xml:space="preserve">lays the groundwork for Kazakhstan to join global leaders in leveraging dietetic expertise as a cornerstone of population health, setting a precedent for Central Asia.</w:t>
      </w:r>
    </w:p>
    <w:bookmarkEnd w:id="27"/>
    <w:bookmarkStart w:id="28" w:name="references-illustrative"/>
    <w:p>
      <w:pPr>
        <w:pStyle w:val="Heading2"/>
      </w:pPr>
      <w:r>
        <w:t xml:space="preserve">References (Illustrative)</w:t>
      </w:r>
    </w:p>
    <w:p>
      <w:pPr>
        <w:numPr>
          <w:ilvl w:val="0"/>
          <w:numId w:val="1004"/>
        </w:numPr>
        <w:pStyle w:val="Compact"/>
      </w:pPr>
      <w:r>
        <w:t xml:space="preserve">World Health Organization. (2023). *Kazakhstan Country Health Profile*. Geneva: WHO.</w:t>
      </w:r>
    </w:p>
    <w:p>
      <w:pPr>
        <w:numPr>
          <w:ilvl w:val="0"/>
          <w:numId w:val="1004"/>
        </w:numPr>
        <w:pStyle w:val="Compact"/>
      </w:pPr>
      <w:r>
        <w:t xml:space="preserve">Kazakh Ministry of Health. (2021). *National Strategy for NCD Prevention 2030*. Astana.</w:t>
      </w:r>
    </w:p>
    <w:p>
      <w:pPr>
        <w:numPr>
          <w:ilvl w:val="0"/>
          <w:numId w:val="1004"/>
        </w:numPr>
        <w:pStyle w:val="Compact"/>
      </w:pPr>
      <w:r>
        <w:t xml:space="preserve">Shi, L., et al. (2021). "Dietitian Impact on Diabetes Management in Urban Thailand." *Journal of Nutrition Education*, 53(4), pp. 347–355.</w:t>
      </w:r>
    </w:p>
    <w:p>
      <w:pPr>
        <w:numPr>
          <w:ilvl w:val="0"/>
          <w:numId w:val="1004"/>
        </w:numPr>
        <w:pStyle w:val="Compact"/>
      </w:pPr>
      <w:r>
        <w:t xml:space="preserve">National Research University Almaty Medical University. (2022). *Survey on Nutritional Services in Almaty*. Unpublished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Nutritional Health Through Dietitian Integration in Kazakhstan Almaty</dc:title>
  <dc:creator/>
  <dc:language>en</dc:language>
  <cp:keywords/>
  <dcterms:created xsi:type="dcterms:W3CDTF">2026-07-21T03:37:58Z</dcterms:created>
  <dcterms:modified xsi:type="dcterms:W3CDTF">2026-07-21T03:37:58Z</dcterms:modified>
</cp:coreProperties>
</file>

<file path=docProps/custom.xml><?xml version="1.0" encoding="utf-8"?>
<Properties xmlns="http://schemas.openxmlformats.org/officeDocument/2006/custom-properties" xmlns:vt="http://schemas.openxmlformats.org/officeDocument/2006/docPropsVTypes"/>
</file>