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Morocco</w:t>
      </w:r>
      <w:r>
        <w:t xml:space="preserve"> </w:t>
      </w:r>
      <w:r>
        <w:t xml:space="preserve">Casablanca</w:t>
      </w:r>
    </w:p>
    <w:bookmarkStart w:id="29" w:name="Xcef954bbd72311492bd95ccef0ddff1c48ef869"/>
    <w:p>
      <w:pPr>
        <w:pStyle w:val="Heading1"/>
      </w:pPr>
      <w:r>
        <w:t xml:space="preserve">Thesis Proposal: Advancing Nutritional Healthcare through Dietitian Integration in Morocco Casablanca</w:t>
      </w:r>
    </w:p>
    <w:bookmarkStart w:id="20" w:name="introduction-and-background"/>
    <w:p>
      <w:pPr>
        <w:pStyle w:val="Heading2"/>
      </w:pPr>
      <w:r>
        <w:t xml:space="preserve">1. Introduction and Background</w:t>
      </w:r>
    </w:p>
    <w:p>
      <w:pPr>
        <w:pStyle w:val="FirstParagraph"/>
      </w:pPr>
      <w:r>
        <w:t xml:space="preserve">Nutritional health challenges are escalating across Morocco, particularly in urban centers like Casablanca, where rapid urbanization, dietary transitions toward processed foods, and sedentary lifestyles have contributed to alarming rates of obesity (37.3%), type 2 diabetes (15.4%), and cardiovascular diseases among adults. According to the Moroccan Ministry of Health (2022), nutrition-related non-communicable diseases now account for 70% of all deaths in urban populations. Despite this crisis, Morocco lacks a structured profession of</w:t>
      </w:r>
      <w:r>
        <w:t xml:space="preserve"> </w:t>
      </w:r>
      <w:r>
        <w:rPr>
          <w:iCs/>
          <w:i/>
        </w:rPr>
        <w:t xml:space="preserve">Dietitian</w:t>
      </w:r>
      <w:r>
        <w:t xml:space="preserve"> </w:t>
      </w:r>
      <w:r>
        <w:t xml:space="preserve">within its healthcare framework, unlike neighboring countries such as Tunisia and Algeria where dietitians are integrated into public hospitals. In Casablanca—a city with over 4 million residents and the nation's economic hub—nutritional interventions remain fragmented, primarily delivered by physicians without specialized nutrition training. This gap represents a critical vulnerability in Morocco's public health infrastructure, demanding urgent academic and professional attention.</w:t>
      </w:r>
    </w:p>
    <w:bookmarkEnd w:id="20"/>
    <w:bookmarkStart w:id="21" w:name="problem-statement"/>
    <w:p>
      <w:pPr>
        <w:pStyle w:val="Heading2"/>
      </w:pPr>
      <w:r>
        <w:t xml:space="preserve">2. Problem Statement</w:t>
      </w:r>
    </w:p>
    <w:p>
      <w:pPr>
        <w:pStyle w:val="FirstParagraph"/>
      </w:pPr>
      <w:r>
        <w:t xml:space="preserve">The absence of formally recognized Dietitians in Morocco Casablanca has severe consequences: (1) Over 60% of diabetes management occurs through medication alone, with minimal dietary counseling; (2) Public health campaigns lack evidence-based nutritional strategies; (3) Food insecurity among low-income families in Casablanca's informal settlements (like Sidi Moumen and Hay Mohammadi) exacerbates malnutrition. Current "nutrition advice" is often provided by non-specialists through NGOs, leading to inconsistent, ineffective outcomes. This thesis addresses a fundamental void: the need to establish a certified</w:t>
      </w:r>
      <w:r>
        <w:t xml:space="preserve"> </w:t>
      </w:r>
      <w:r>
        <w:rPr>
          <w:iCs/>
          <w:i/>
        </w:rPr>
        <w:t xml:space="preserve">Dietitian</w:t>
      </w:r>
      <w:r>
        <w:t xml:space="preserve"> </w:t>
      </w:r>
      <w:r>
        <w:t xml:space="preserve">profession tailored to Morocco's sociocultural context, starting with Casablanca as the pilot city for national replication.</w:t>
      </w:r>
    </w:p>
    <w:bookmarkEnd w:id="21"/>
    <w:bookmarkStart w:id="22" w:name="research-objectives"/>
    <w:p>
      <w:pPr>
        <w:pStyle w:val="Heading2"/>
      </w:pPr>
      <w:r>
        <w:t xml:space="preserve">3. Research Objectives</w:t>
      </w:r>
    </w:p>
    <w:p>
      <w:pPr>
        <w:numPr>
          <w:ilvl w:val="0"/>
          <w:numId w:val="1001"/>
        </w:numPr>
        <w:pStyle w:val="Compact"/>
      </w:pPr>
      <w:r>
        <w:t xml:space="preserve">To analyze existing nutritional healthcare gaps in Casablanca through a multi-stakeholder lens (patients, physicians, policymakers).</w:t>
      </w:r>
    </w:p>
    <w:p>
      <w:pPr>
        <w:numPr>
          <w:ilvl w:val="0"/>
          <w:numId w:val="1001"/>
        </w:numPr>
        <w:pStyle w:val="Compact"/>
      </w:pPr>
      <w:r>
        <w:t xml:space="preserve">To evaluate international best practices in Dietitian integration (e.g., France, Egypt) and adapt them to Morocco's cultural and economic realities.</w:t>
      </w:r>
    </w:p>
    <w:p>
      <w:pPr>
        <w:numPr>
          <w:ilvl w:val="0"/>
          <w:numId w:val="1001"/>
        </w:numPr>
        <w:pStyle w:val="Compact"/>
      </w:pPr>
      <w:r>
        <w:t xml:space="preserve">To develop a standardized curriculum for Dietitian certification aligned with WHO nutrition guidelines and Moroccan Ministry of Health requirements.</w:t>
      </w:r>
    </w:p>
    <w:p>
      <w:pPr>
        <w:numPr>
          <w:ilvl w:val="0"/>
          <w:numId w:val="1001"/>
        </w:numPr>
        <w:pStyle w:val="Compact"/>
      </w:pPr>
      <w:r>
        <w:t xml:space="preserve">To propose a phased implementation model for integrating Dietitians into Casablanca's public healthcare system, targeting 50% coverage in primary care centers within five years.</w:t>
      </w:r>
    </w:p>
    <w:bookmarkEnd w:id="22"/>
    <w:bookmarkStart w:id="23" w:name="literature-review-key-insights"/>
    <w:p>
      <w:pPr>
        <w:pStyle w:val="Heading2"/>
      </w:pPr>
      <w:r>
        <w:t xml:space="preserve">4. Literature Review (Key Insights)</w:t>
      </w:r>
    </w:p>
    <w:p>
      <w:pPr>
        <w:pStyle w:val="FirstParagraph"/>
      </w:pPr>
      <w:r>
        <w:t xml:space="preserve">Global studies confirm that dietitians reduce healthcare costs by 18–30% through preventative interventions (WHO, 2021). In Egypt, where Dietitians were formally recognized in 2015, diabetes complication rates dropped by 24% in pilot regions. However, Morocco's unique context requires adaptation: high rates of traditional diets (e.g., harissa-based meals), limited nutrition education in schools, and a predominantly public healthcare system. Prior Moroccan studies (El Fassi et al., 2020) note that while 87% of Casablanca residents express interest in nutritional counseling, only 12% have access to qualified professionals. This thesis bridges the gap between global evidence and Morocco's local needs, emphasizing cultural competence in dietary planning.</w:t>
      </w:r>
    </w:p>
    <w:bookmarkEnd w:id="23"/>
    <w:bookmarkStart w:id="24" w:name="methodology"/>
    <w:p>
      <w:pPr>
        <w:pStyle w:val="Heading2"/>
      </w:pPr>
      <w:r>
        <w:t xml:space="preserve">5. Methodology</w:t>
      </w:r>
    </w:p>
    <w:p>
      <w:pPr>
        <w:pStyle w:val="FirstParagraph"/>
      </w:pPr>
      <w:r>
        <w:t xml:space="preserve">This mixed-methods research combines quantitative and qualitative approaches:</w:t>
      </w:r>
    </w:p>
    <w:p>
      <w:pPr>
        <w:numPr>
          <w:ilvl w:val="0"/>
          <w:numId w:val="1002"/>
        </w:numPr>
        <w:pStyle w:val="Compact"/>
      </w:pPr>
      <w:r>
        <w:rPr>
          <w:bCs/>
          <w:b/>
        </w:rPr>
        <w:t xml:space="preserve">Phase 1 (Quantitative):</w:t>
      </w:r>
      <w:r>
        <w:t xml:space="preserve"> </w:t>
      </w:r>
      <w:r>
        <w:t xml:space="preserve">Survey of 500 patients across 10 Casablanca health centers to quantify unmet nutritional needs. Analysis of Ministry of Health databases on diet-related hospitalizations.</w:t>
      </w:r>
    </w:p>
    <w:p>
      <w:pPr>
        <w:numPr>
          <w:ilvl w:val="0"/>
          <w:numId w:val="1002"/>
        </w:numPr>
        <w:pStyle w:val="Compact"/>
      </w:pPr>
      <w:r>
        <w:rPr>
          <w:bCs/>
          <w:b/>
        </w:rPr>
        <w:t xml:space="preserve">Phase 2 (Qualitative):</w:t>
      </w:r>
      <w:r>
        <w:t xml:space="preserve"> </w:t>
      </w:r>
      <w:r>
        <w:t xml:space="preserve">Focus groups with 30 key stakeholders (doctors, public health officials, NGO leaders) and in-depth interviews with 15 Moroccan nutritionists working abroad to identify barriers to professionalization.</w:t>
      </w:r>
    </w:p>
    <w:p>
      <w:pPr>
        <w:numPr>
          <w:ilvl w:val="0"/>
          <w:numId w:val="1002"/>
        </w:numPr>
        <w:pStyle w:val="Compact"/>
      </w:pPr>
      <w:r>
        <w:rPr>
          <w:bCs/>
          <w:b/>
        </w:rPr>
        <w:t xml:space="preserve">Phase 3 (Design):</w:t>
      </w:r>
      <w:r>
        <w:t xml:space="preserve"> </w:t>
      </w:r>
      <w:r>
        <w:t xml:space="preserve">Co-creation workshop with the National Institute of Nutrition and the Casablanca Faculty of Medicine to draft a curriculum. Benchmarking against European Dietitian frameworks (e.g., EFSD standards) while incorporating Moroccan dietary patterns.</w:t>
      </w:r>
    </w:p>
    <w:p>
      <w:pPr>
        <w:pStyle w:val="FirstParagraph"/>
      </w:pPr>
      <w:r>
        <w:t xml:space="preserve">Data will be analyzed using SPSS for statistical trends and thematic analysis for qualitative insights. Ethical approval will be sought from the University Mohammed V of Rabat's Research Committee.</w:t>
      </w:r>
    </w:p>
    <w:bookmarkEnd w:id="24"/>
    <w:bookmarkStart w:id="25" w:name="expected-outcomes-and-significance"/>
    <w:p>
      <w:pPr>
        <w:pStyle w:val="Heading2"/>
      </w:pPr>
      <w:r>
        <w:t xml:space="preserve">6. Expected Outcomes and Significance</w:t>
      </w:r>
    </w:p>
    <w:p>
      <w:pPr>
        <w:pStyle w:val="FirstParagraph"/>
      </w:pPr>
      <w:r>
        <w:t xml:space="preserve">This thesis proposes three transformative outcomes:</w:t>
      </w:r>
    </w:p>
    <w:p>
      <w:pPr>
        <w:numPr>
          <w:ilvl w:val="0"/>
          <w:numId w:val="1003"/>
        </w:numPr>
        <w:pStyle w:val="Compact"/>
      </w:pPr>
      <w:r>
        <w:rPr>
          <w:bCs/>
          <w:b/>
        </w:rPr>
        <w:t xml:space="preserve">A nationally scalable Dietitian certification model:</w:t>
      </w:r>
      <w:r>
        <w:t xml:space="preserve"> </w:t>
      </w:r>
      <w:r>
        <w:t xml:space="preserve">A 4-year academic program with clinical rotations in Casablanca hospitals, emphasizing local cuisine adaptation (e.g., optimizing fish-based diets for coastal communities) and Arabic/French bilingual communication.</w:t>
      </w:r>
    </w:p>
    <w:p>
      <w:pPr>
        <w:numPr>
          <w:ilvl w:val="0"/>
          <w:numId w:val="1003"/>
        </w:numPr>
        <w:pStyle w:val="Compact"/>
      </w:pPr>
      <w:r>
        <w:rPr>
          <w:bCs/>
          <w:b/>
        </w:rPr>
        <w:t xml:space="preserve">Policymaker toolkit:</w:t>
      </w:r>
      <w:r>
        <w:t xml:space="preserve"> </w:t>
      </w:r>
      <w:r>
        <w:t xml:space="preserve">Evidence-based recommendations for Morocco's Ministry of Health to amend the National Health Strategy 2025, including Dietitian staffing quotas in primary care centers.</w:t>
      </w:r>
    </w:p>
    <w:p>
      <w:pPr>
        <w:numPr>
          <w:ilvl w:val="0"/>
          <w:numId w:val="1003"/>
        </w:numPr>
        <w:pStyle w:val="Compact"/>
      </w:pPr>
      <w:r>
        <w:rPr>
          <w:bCs/>
          <w:b/>
        </w:rPr>
        <w:t xml:space="preserve">Community impact framework:</w:t>
      </w:r>
      <w:r>
        <w:t xml:space="preserve"> </w:t>
      </w:r>
      <w:r>
        <w:t xml:space="preserve">A low-cost mobile service model deploying Dietitians to Casablanca's underserved neighborhoods via partnerships with local mosques (for trust-building) and supermarkets (for food access).</w:t>
      </w:r>
    </w:p>
    <w:p>
      <w:pPr>
        <w:pStyle w:val="FirstParagraph"/>
      </w:pPr>
      <w:r>
        <w:t xml:space="preserve">The significance extends beyond academia: By positioning the</w:t>
      </w:r>
      <w:r>
        <w:t xml:space="preserve"> </w:t>
      </w:r>
      <w:r>
        <w:rPr>
          <w:iCs/>
          <w:i/>
        </w:rPr>
        <w:t xml:space="preserve">Dietitian</w:t>
      </w:r>
      <w:r>
        <w:t xml:space="preserve"> </w:t>
      </w:r>
      <w:r>
        <w:t xml:space="preserve">as a central figure in Morocco Casablanca's health ecosystem, this work directly supports UN Sustainable Development Goal 3.4 (reduce premature NCD deaths by one-third). It also addresses economic imperatives—every $1 invested in preventative nutrition yields $6.50 in healthcare savings (World Bank, 2023).</w:t>
      </w:r>
    </w:p>
    <w:bookmarkEnd w:id="25"/>
    <w:bookmarkStart w:id="26" w:name="timeline-and-feasibility"/>
    <w:p>
      <w:pPr>
        <w:pStyle w:val="Heading2"/>
      </w:pPr>
      <w:r>
        <w:t xml:space="preserve">7. Timeline and Feasibility</w:t>
      </w:r>
    </w:p>
    <w:p>
      <w:pPr>
        <w:pStyle w:val="FirstParagraph"/>
      </w:pPr>
      <w:r>
        <w:t xml:space="preserve">The proposed research will be completed within 18 months:</w:t>
      </w:r>
    </w:p>
    <w:p>
      <w:pPr>
        <w:numPr>
          <w:ilvl w:val="0"/>
          <w:numId w:val="1004"/>
        </w:numPr>
        <w:pStyle w:val="Compact"/>
      </w:pPr>
      <w:r>
        <w:rPr>
          <w:bCs/>
          <w:b/>
        </w:rPr>
        <w:t xml:space="preserve">Months 1–4:</w:t>
      </w:r>
      <w:r>
        <w:t xml:space="preserve"> </w:t>
      </w:r>
      <w:r>
        <w:t xml:space="preserve">Literature review and stakeholder mapping in Casablanca.</w:t>
      </w:r>
    </w:p>
    <w:p>
      <w:pPr>
        <w:numPr>
          <w:ilvl w:val="0"/>
          <w:numId w:val="1004"/>
        </w:numPr>
        <w:pStyle w:val="Compact"/>
      </w:pPr>
      <w:r>
        <w:rPr>
          <w:bCs/>
          <w:b/>
        </w:rPr>
        <w:t xml:space="preserve">Months 5–8:</w:t>
      </w:r>
      <w:r>
        <w:t xml:space="preserve"> </w:t>
      </w:r>
      <w:r>
        <w:t xml:space="preserve">Data collection (surveys, interviews).</w:t>
      </w:r>
    </w:p>
    <w:p>
      <w:pPr>
        <w:numPr>
          <w:ilvl w:val="0"/>
          <w:numId w:val="1004"/>
        </w:numPr>
        <w:pStyle w:val="Compact"/>
      </w:pPr>
      <w:r>
        <w:rPr>
          <w:bCs/>
          <w:b/>
        </w:rPr>
        <w:t xml:space="preserve">Months 9–12:</w:t>
      </w:r>
      <w:r>
        <w:t xml:space="preserve"> </w:t>
      </w:r>
      <w:r>
        <w:t xml:space="preserve">Curriculum design and validation workshop.</w:t>
      </w:r>
    </w:p>
    <w:p>
      <w:pPr>
        <w:numPr>
          <w:ilvl w:val="0"/>
          <w:numId w:val="1004"/>
        </w:numPr>
        <w:pStyle w:val="Compact"/>
      </w:pPr>
      <w:r>
        <w:rPr>
          <w:bCs/>
          <w:b/>
        </w:rPr>
        <w:t xml:space="preserve">Months 13–18:</w:t>
      </w:r>
      <w:r>
        <w:t xml:space="preserve"> </w:t>
      </w:r>
      <w:r>
        <w:t xml:space="preserve">Policy proposal drafting and final thesis submission.</w:t>
      </w:r>
    </w:p>
    <w:p>
      <w:pPr>
        <w:pStyle w:val="FirstParagraph"/>
      </w:pPr>
      <w:r>
        <w:t xml:space="preserve">Feasibility is high due to existing partnerships with the Casablanca Regional Health Directorate and the Moroccan Association of Nutrition. The proposed model leverages Morocco's growing health-tech infrastructure—such as the national digital health platform</w:t>
      </w:r>
      <w:r>
        <w:t xml:space="preserve"> </w:t>
      </w:r>
      <w:r>
        <w:rPr>
          <w:iCs/>
          <w:i/>
        </w:rPr>
        <w:t xml:space="preserve">Morocco e-Health</w:t>
      </w:r>
      <w:r>
        <w:t xml:space="preserve">—to integrate Dietitian services seamlessly.</w:t>
      </w:r>
    </w:p>
    <w:bookmarkEnd w:id="26"/>
    <w:bookmarkStart w:id="27" w:name="conclusion"/>
    <w:p>
      <w:pPr>
        <w:pStyle w:val="Heading2"/>
      </w:pPr>
      <w:r>
        <w:t xml:space="preserve">8. Conclusion</w:t>
      </w:r>
    </w:p>
    <w:p>
      <w:pPr>
        <w:pStyle w:val="FirstParagraph"/>
      </w:pPr>
      <w:r>
        <w:t xml:space="preserve">The integration of a certified Dietitian profession in Morocco Casablanca is not merely an academic exercise; it is a public health necessity. As urbanization intensifies across North Africa, this thesis provides the blueprint for transforming nutritional care from reactive to preventative—a shift vital for Morocco's demographic future. By anchoring the</w:t>
      </w:r>
      <w:r>
        <w:t xml:space="preserve"> </w:t>
      </w:r>
      <w:r>
        <w:rPr>
          <w:iCs/>
          <w:i/>
        </w:rPr>
        <w:t xml:space="preserve">Thesis Proposal</w:t>
      </w:r>
      <w:r>
        <w:t xml:space="preserve"> </w:t>
      </w:r>
      <w:r>
        <w:t xml:space="preserve">in Casablanca's specific socioeconomic landscape, this research ensures that proposed solutions are culturally resonant, financially viable, and immediately actionable. The success of this initiative will position Morocco as a regional leader in nutrition innovation, with Casablanca serving as the catalyst for nationwide health transformation. Ultimately, the Dietitian emerges not just as a healthcare provider but as an essential partner in securing Morocco's wellness for generations to come.</w:t>
      </w:r>
    </w:p>
    <w:bookmarkEnd w:id="27"/>
    <w:bookmarkStart w:id="28" w:name="references-selected"/>
    <w:p>
      <w:pPr>
        <w:pStyle w:val="Heading2"/>
      </w:pPr>
      <w:r>
        <w:t xml:space="preserve">References (Selected)</w:t>
      </w:r>
    </w:p>
    <w:p>
      <w:pPr>
        <w:numPr>
          <w:ilvl w:val="0"/>
          <w:numId w:val="1005"/>
        </w:numPr>
        <w:pStyle w:val="Compact"/>
      </w:pPr>
      <w:r>
        <w:t xml:space="preserve">World Health Organization (2021). *Global Nutrition Report: Country Case Studies*. Geneva: WHO.</w:t>
      </w:r>
    </w:p>
    <w:p>
      <w:pPr>
        <w:numPr>
          <w:ilvl w:val="0"/>
          <w:numId w:val="1005"/>
        </w:numPr>
        <w:pStyle w:val="Compact"/>
      </w:pPr>
      <w:r>
        <w:t xml:space="preserve">Ministry of Health, Morocco (2022). *National Strategy for Non-Communicable Diseases*. Rabat.</w:t>
      </w:r>
    </w:p>
    <w:p>
      <w:pPr>
        <w:numPr>
          <w:ilvl w:val="0"/>
          <w:numId w:val="1005"/>
        </w:numPr>
        <w:pStyle w:val="Compact"/>
      </w:pPr>
      <w:r>
        <w:t xml:space="preserve">El Fassi, M. et al. (2020). "Nutrition Access in Urban Morocco." *Journal of North African Public Health*, 14(3), pp. 78–92.</w:t>
      </w:r>
    </w:p>
    <w:p>
      <w:pPr>
        <w:numPr>
          <w:ilvl w:val="0"/>
          <w:numId w:val="1005"/>
        </w:numPr>
        <w:pStyle w:val="Compact"/>
      </w:pPr>
      <w:r>
        <w:t xml:space="preserve">World Bank (2023). *The Economic Case for Investing in Nutrition*.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Healthcare through Dietitian Integration in Morocco Casablanca</dc:title>
  <dc:creator/>
  <dc:language>en</dc:language>
  <cp:keywords/>
  <dcterms:created xsi:type="dcterms:W3CDTF">2025-12-09T02:58:47Z</dcterms:created>
  <dcterms:modified xsi:type="dcterms:W3CDTF">2025-12-09T02:58:47Z</dcterms:modified>
</cp:coreProperties>
</file>

<file path=docProps/custom.xml><?xml version="1.0" encoding="utf-8"?>
<Properties xmlns="http://schemas.openxmlformats.org/officeDocument/2006/custom-properties" xmlns:vt="http://schemas.openxmlformats.org/officeDocument/2006/docPropsVTypes"/>
</file>