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w:t>
      </w:r>
      <w:r>
        <w:t xml:space="preserve"> </w:t>
      </w:r>
      <w:r>
        <w:t xml:space="preserve">Challenges</w:t>
      </w:r>
      <w:r>
        <w:t xml:space="preserve"> </w:t>
      </w:r>
      <w:r>
        <w:t xml:space="preserve">in</w:t>
      </w:r>
      <w:r>
        <w:t xml:space="preserve"> </w:t>
      </w:r>
      <w:r>
        <w:t xml:space="preserve">Myanmar</w:t>
      </w:r>
      <w:r>
        <w:t xml:space="preserve"> </w:t>
      </w:r>
      <w:r>
        <w:t xml:space="preserve">Yangon</w:t>
      </w:r>
    </w:p>
    <w:bookmarkStart w:id="29" w:name="X5d5da39e69340bea2dbb2774bcbfe25d38bfe68"/>
    <w:p>
      <w:pPr>
        <w:pStyle w:val="Heading1"/>
      </w:pPr>
      <w:r>
        <w:t xml:space="preserve">Thesis Proposal: Advancing Nutritional Health Through Dietitian Services in Myanmar Yangon</w:t>
      </w:r>
    </w:p>
    <w:bookmarkStart w:id="20" w:name="introduction"/>
    <w:p>
      <w:pPr>
        <w:pStyle w:val="Heading2"/>
      </w:pPr>
      <w:r>
        <w:t xml:space="preserve">Introduction</w:t>
      </w:r>
    </w:p>
    <w:p>
      <w:pPr>
        <w:pStyle w:val="FirstParagraph"/>
      </w:pPr>
      <w:r>
        <w:t xml:space="preserve">Nutritional health remains a critical public health concern in Myanmar, particularly in Yangon—the nation's economic hub and most populous city. With rapid urbanization, changing dietary patterns, and rising prevalence of non-communicable diseases (NCDs), the need for specialized nutrition expertise has become increasingly urgent. However, the formal role of</w:t>
      </w:r>
      <w:r>
        <w:t xml:space="preserve"> </w:t>
      </w:r>
      <w:r>
        <w:rPr>
          <w:bCs/>
          <w:b/>
        </w:rPr>
        <w:t xml:space="preserve">Dietitian</w:t>
      </w:r>
      <w:r>
        <w:t xml:space="preserve"> </w:t>
      </w:r>
      <w:r>
        <w:t xml:space="preserve">professionals remains underdeveloped in Myanmar's healthcare landscape. This Thesis Proposal outlines a comprehensive study to examine the current status, challenges, and potential impact of Dietitian services within</w:t>
      </w:r>
      <w:r>
        <w:t xml:space="preserve"> </w:t>
      </w:r>
      <w:r>
        <w:rPr>
          <w:bCs/>
          <w:b/>
        </w:rPr>
        <w:t xml:space="preserve">Myanmar Yangon</w:t>
      </w:r>
      <w:r>
        <w:t xml:space="preserve">, positioning it as a strategic intervention for sustainable health improvement.</w:t>
      </w:r>
    </w:p>
    <w:bookmarkEnd w:id="20"/>
    <w:bookmarkStart w:id="21" w:name="problem-statement"/>
    <w:p>
      <w:pPr>
        <w:pStyle w:val="Heading2"/>
      </w:pPr>
      <w:r>
        <w:t xml:space="preserve">Problem Statement</w:t>
      </w:r>
    </w:p>
    <w:p>
      <w:pPr>
        <w:pStyle w:val="FirstParagraph"/>
      </w:pPr>
      <w:r>
        <w:t xml:space="preserve">Yangon faces a dual burden of malnutrition: undernutrition persists among vulnerable populations while obesity and diet-related NCDs (diabetes, hypertension) surge in urban centers. According to UNICEF (2023), 35% of children under five in Myanmar experience stunting, yet Yangon's urban population shows alarming increases in overweight adults (42% of women over 30). Critically,</w:t>
      </w:r>
      <w:r>
        <w:t xml:space="preserve"> </w:t>
      </w:r>
      <w:r>
        <w:rPr>
          <w:bCs/>
          <w:b/>
        </w:rPr>
        <w:t xml:space="preserve">Myanmar Yangon</w:t>
      </w:r>
      <w:r>
        <w:t xml:space="preserve"> </w:t>
      </w:r>
      <w:r>
        <w:t xml:space="preserve">has only approximately 150 certified Dietitians serving a population exceeding 8 million—a ratio far below WHO recommendations. This scarcity stems from limited formal training programs, poor institutional recognition, and cultural misunderstandings about nutrition science. Consequently, community-based nutrition interventions remain fragmented, relying on non-specialists rather than evidence-based dietetic care.</w:t>
      </w:r>
    </w:p>
    <w:bookmarkEnd w:id="21"/>
    <w:bookmarkStart w:id="22" w:name="research-objectives"/>
    <w:p>
      <w:pPr>
        <w:pStyle w:val="Heading2"/>
      </w:pPr>
      <w:r>
        <w:t xml:space="preserve">Research Objectives</w:t>
      </w:r>
    </w:p>
    <w:p>
      <w:pPr>
        <w:pStyle w:val="FirstParagraph"/>
      </w:pPr>
      <w:r>
        <w:t xml:space="preserve">This study proposes to achieve three core objectives:</w:t>
      </w:r>
    </w:p>
    <w:p>
      <w:pPr>
        <w:numPr>
          <w:ilvl w:val="0"/>
          <w:numId w:val="1001"/>
        </w:numPr>
        <w:pStyle w:val="Compact"/>
      </w:pPr>
      <w:r>
        <w:t xml:space="preserve">Assess** the current capacity of Dietitian services in Yangon's healthcare ecosystem, including private clinics, public hospitals (e.g., Yangon General Hospital), and NGO initiatives.</w:t>
      </w:r>
    </w:p>
    <w:p>
      <w:pPr>
        <w:numPr>
          <w:ilvl w:val="0"/>
          <w:numId w:val="1001"/>
        </w:numPr>
        <w:pStyle w:val="Compact"/>
      </w:pPr>
      <w:r>
        <w:t xml:space="preserve">Identify systemic barriers—regulatory gaps, training deficiencies, and public awareness deficits—that hinder Dietitian effectiveness in</w:t>
      </w:r>
      <w:r>
        <w:t xml:space="preserve"> </w:t>
      </w:r>
      <w:r>
        <w:rPr>
          <w:bCs/>
          <w:b/>
        </w:rPr>
        <w:t xml:space="preserve">Myanmar Yangon</w:t>
      </w:r>
      <w:r>
        <w:t xml:space="preserve">.</w:t>
      </w:r>
    </w:p>
    <w:p>
      <w:pPr>
        <w:numPr>
          <w:ilvl w:val="0"/>
          <w:numId w:val="1001"/>
        </w:numPr>
        <w:pStyle w:val="Compact"/>
      </w:pPr>
      <w:r>
        <w:t xml:space="preserve">Develop a scalable framework for integrating Dietitians into primary healthcare to combat NCDs and malnutrition across Yangon's diverse communities.</w:t>
      </w:r>
    </w:p>
    <w:bookmarkEnd w:id="22"/>
    <w:bookmarkStart w:id="23" w:name="literature-review-context"/>
    <w:p>
      <w:pPr>
        <w:pStyle w:val="Heading2"/>
      </w:pPr>
      <w:r>
        <w:t xml:space="preserve">Literature Review Context</w:t>
      </w:r>
    </w:p>
    <w:p>
      <w:pPr>
        <w:pStyle w:val="FirstParagraph"/>
      </w:pPr>
      <w:r>
        <w:t xml:space="preserve">Global evidence underscores Dietitians as pivotal in NCD management: a Lancet study (2021) showed 30% lower diabetes complications with dietitian-led care. However, research in Southeast Asia reveals stark gaps. Studies from Thailand and Vietnam highlight that while Dietitian roles are expanding, Myanmar lacks comparable infrastructure due to historical underinvestment in nutrition education. Local studies (e.g., University of Medicine 1, Yangon, 2022) confirm that only 18% of Yangon hospitals employ Dietitians, with most working in isolated clinical settings without interdisciplinary coordination. This gap directly contradicts the WHO's Global Action Plan for NCDs and Myanmar's National Health Strategic Plan (2016–2030), which emphasize nutrition as a cornerstone of health equity.</w:t>
      </w:r>
    </w:p>
    <w:bookmarkEnd w:id="23"/>
    <w:bookmarkStart w:id="24" w:name="methodology"/>
    <w:p>
      <w:pPr>
        <w:pStyle w:val="Heading2"/>
      </w:pPr>
      <w:r>
        <w:t xml:space="preserve">Methodology</w:t>
      </w:r>
    </w:p>
    <w:p>
      <w:pPr>
        <w:pStyle w:val="FirstParagraph"/>
      </w:pPr>
      <w:r>
        <w:t xml:space="preserve">This mixed-methods research employs a sequential explanatory design over 18 months:</w:t>
      </w:r>
    </w:p>
    <w:p>
      <w:pPr>
        <w:numPr>
          <w:ilvl w:val="0"/>
          <w:numId w:val="1002"/>
        </w:numPr>
        <w:pStyle w:val="Compact"/>
      </w:pPr>
      <w:r>
        <w:rPr>
          <w:bCs/>
          <w:b/>
        </w:rPr>
        <w:t xml:space="preserve">Phase 1 (Quantitative):</w:t>
      </w:r>
      <w:r>
        <w:t xml:space="preserve"> </w:t>
      </w:r>
      <w:r>
        <w:t xml:space="preserve">Survey of 150 healthcare facilities across Yangon (stratified by public/private status) to map Dietitian availability, services offered, and patient volume. Targeted questionnaires will assess staffing gaps using WHO's Nutrition Workforce Indicators.</w:t>
      </w:r>
    </w:p>
    <w:p>
      <w:pPr>
        <w:numPr>
          <w:ilvl w:val="0"/>
          <w:numId w:val="1002"/>
        </w:numPr>
        <w:pStyle w:val="Compact"/>
      </w:pPr>
      <w:r>
        <w:rPr>
          <w:bCs/>
          <w:b/>
        </w:rPr>
        <w:t xml:space="preserve">Phase 2 (Qualitative):</w:t>
      </w:r>
      <w:r>
        <w:t xml:space="preserve"> </w:t>
      </w:r>
      <w:r>
        <w:t xml:space="preserve">In-depth interviews with 30 Dietitians and focus groups with 120 patients/healthcare managers to explore barriers like regulatory constraints, professional recognition, and community trust. Key themes include: "Cultural perceptions of nutrition," "Integration into hospital workflows," and "Training needs."</w:t>
      </w:r>
    </w:p>
    <w:p>
      <w:pPr>
        <w:numPr>
          <w:ilvl w:val="0"/>
          <w:numId w:val="1002"/>
        </w:numPr>
        <w:pStyle w:val="Compact"/>
      </w:pPr>
      <w:r>
        <w:rPr>
          <w:bCs/>
          <w:b/>
        </w:rPr>
        <w:t xml:space="preserve">Phase 3 (Policy Analysis):</w:t>
      </w:r>
      <w:r>
        <w:t xml:space="preserve"> </w:t>
      </w:r>
      <w:r>
        <w:t xml:space="preserve">Review of Myanmar's National Health Policy documents and accreditation frameworks to identify alignment gaps with international standards.</w:t>
      </w:r>
    </w:p>
    <w:p>
      <w:pPr>
        <w:pStyle w:val="FirstParagraph"/>
      </w:pPr>
      <w:r>
        <w:t xml:space="preserve">Data will be analyzed using SPSS for quantitative results and NVivo for thematic coding. Ethical approval will be sought from the Yangon University of Medicine Ethics Committee, prioritizing community consent in culturally sensitive contexts.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detailed diagnostic report of Dietitian service infrastructure in Yangon, revealing critical gaps like the absence of a national Dietitian licensure board.</w:t>
      </w:r>
    </w:p>
    <w:p>
      <w:pPr>
        <w:numPr>
          <w:ilvl w:val="0"/>
          <w:numId w:val="1003"/>
        </w:numPr>
        <w:pStyle w:val="Compact"/>
      </w:pPr>
      <w:r>
        <w:t xml:space="preserve">Evidence-based recommendations for policy reform—such as integrating Dietitians into Myanmar's National Primary Healthcare Strategy and establishing university-level training programs.</w:t>
      </w:r>
    </w:p>
    <w:p>
      <w:pPr>
        <w:numPr>
          <w:ilvl w:val="0"/>
          <w:numId w:val="1003"/>
        </w:numPr>
        <w:pStyle w:val="Compact"/>
      </w:pPr>
      <w:r>
        <w:t xml:space="preserve">A community engagement toolkit to improve public understanding of dietetic services, targeting Yangon's ethnic minority neighborhoods where nutritional literacy is lowest (e.g., Karen or Mon communities).</w:t>
      </w:r>
    </w:p>
    <w:p>
      <w:pPr>
        <w:pStyle w:val="FirstParagraph"/>
      </w:pPr>
      <w:r>
        <w:t xml:space="preserve">The significance extends beyond academia: By demonstrating how Dietitian-led interventions reduce long-term NCD costs (estimated at 5% of Myanmar's GDP), this research will provide actionable leverage for government and NGOs like the Myanmar Nutrition Association. It directly supports Sustainable Development Goals 2 (Zero Hunger) and 3 (Good Health), while positioning Yangon as a regional model for nutrition-responsive health systems in low-resource settings.</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Protocol Design</w:t>
      </w:r>
    </w:p>
    <w:p>
      <w:pPr>
        <w:pStyle w:val="BodyText"/>
      </w:pPr>
      <w:r>
        <w:t xml:space="preserve">1–3</w:t>
      </w:r>
    </w:p>
    <w:p>
      <w:pPr>
        <w:pStyle w:val="BodyText"/>
      </w:pPr>
      <w:r>
        <w:t xml:space="preserve">Finalized research protocol approved by ethics board</w:t>
      </w:r>
    </w:p>
    <w:p>
      <w:pPr>
        <w:pStyle w:val="BodyText"/>
      </w:pPr>
      <w:r>
        <w:t xml:space="preserve">Data Collection: Surveys &amp; Interviews</w:t>
      </w:r>
    </w:p>
    <w:p>
      <w:pPr>
        <w:pStyle w:val="BodyText"/>
      </w:pPr>
      <w:r>
        <w:t xml:space="preserve">4–12</w:t>
      </w:r>
    </w:p>
    <w:p>
      <w:pPr>
        <w:pStyle w:val="BodyText"/>
      </w:pPr>
      <w:r>
        <w:t xml:space="preserve">&lt;</w:t>
      </w:r>
    </w:p>
    <w:p>
      <w:pPr>
        <w:pStyle w:val="BodyText"/>
      </w:pPr>
      <w:r>
        <w:t xml:space="preserve">Quantitative dataset; Qualitative transcript corpus</w:t>
      </w:r>
    </w:p>
    <w:p>
      <w:pPr>
        <w:pStyle w:val="BodyText"/>
      </w:pPr>
      <w:r>
        <w:t xml:space="preserve">Data Analysis &amp; Draft Framework Development</w:t>
      </w:r>
    </w:p>
    <w:p>
      <w:pPr>
        <w:pStyle w:val="BodyText"/>
      </w:pPr>
      <w:r>
        <w:t xml:space="preserve">13–15</w:t>
      </w:r>
    </w:p>
    <w:p>
      <w:pPr>
        <w:pStyle w:val="BodyText"/>
      </w:pPr>
      <w:r>
        <w:t xml:space="preserve">Draft integration framework for Yangon health system</w:t>
      </w:r>
    </w:p>
    <w:p>
      <w:pPr>
        <w:pStyle w:val="BodyText"/>
      </w:pPr>
      <w:r>
        <w:t xml:space="preserve">Policy Workshop &amp; Thesis Finalization</w:t>
      </w:r>
    </w:p>
    <w:p>
      <w:pPr>
        <w:pStyle w:val="BodyText"/>
      </w:pPr>
      <w:r>
        <w:t xml:space="preserve">16–18"Dietitian Integration Blueprint" presented to Myanmar Ministry of Health</w:t>
      </w:r>
    </w:p>
    <w:bookmarkEnd w:id="26"/>
    <w:bookmarkStart w:id="27" w:name="Xccf254a8df21235e1cf6f9233f0fe0b56e3ec0b"/>
    <w:p>
      <w:pPr>
        <w:pStyle w:val="Heading2"/>
      </w:pPr>
      <w:r>
        <w:t xml:space="preserve">Conclusion: The Imperative for Action in Yangon</w:t>
      </w:r>
    </w:p>
    <w:p>
      <w:pPr>
        <w:pStyle w:val="FirstParagraph"/>
      </w:pPr>
      <w:r>
        <w:t xml:space="preserve">The proposed Thesis Proposal addresses a critical void in Myanmar's health infrastructure. As Yangon continues to urbanize at an unprecedented pace, the role of the Dietitian must evolve from a marginal service to a central pillar of preventive healthcare. This study will not only quantify the current deficit but also co-create solutions with Yangon's public and private stakeholders—ensuring recommendations are contextually grounded and politically viable. In a nation where 40% of deaths are linked to diet-related diseases (World Bank, 2023), investing in Dietitian capacity is no longer optional; it is a matter of life and death for Yangon's residents. This Thesis Proposal thus emerges as an urgent call to action: To elevate the Dietitian from obscurity to essential healthcare leadership in</w:t>
      </w:r>
      <w:r>
        <w:t xml:space="preserve"> </w:t>
      </w:r>
      <w:r>
        <w:rPr>
          <w:bCs/>
          <w:b/>
        </w:rPr>
        <w:t xml:space="preserve">Myanmar Yangon</w:t>
      </w:r>
      <w:r>
        <w:t xml:space="preserve">, fostering a healthier, more resilient urban population for generations to come.</w:t>
      </w:r>
    </w:p>
    <w:bookmarkEnd w:id="27"/>
    <w:bookmarkStart w:id="28" w:name="references-illustrative"/>
    <w:p>
      <w:pPr>
        <w:pStyle w:val="Heading2"/>
      </w:pPr>
      <w:r>
        <w:t xml:space="preserve">References (Illustrative)</w:t>
      </w:r>
    </w:p>
    <w:p>
      <w:pPr>
        <w:numPr>
          <w:ilvl w:val="0"/>
          <w:numId w:val="1004"/>
        </w:numPr>
        <w:pStyle w:val="Compact"/>
      </w:pPr>
      <w:r>
        <w:t xml:space="preserve">World Health Organization. (2021). *Global Nutrition Targets: 2025 Framework*. Geneva.</w:t>
      </w:r>
    </w:p>
    <w:p>
      <w:pPr>
        <w:numPr>
          <w:ilvl w:val="0"/>
          <w:numId w:val="1004"/>
        </w:numPr>
        <w:pStyle w:val="Compact"/>
      </w:pPr>
      <w:r>
        <w:t xml:space="preserve">UNICEF Myanmar. (2023). *Malnutrition in Urban Settings: Yangon Case Study*.</w:t>
      </w:r>
    </w:p>
    <w:p>
      <w:pPr>
        <w:numPr>
          <w:ilvl w:val="0"/>
          <w:numId w:val="1004"/>
        </w:numPr>
        <w:pStyle w:val="Compact"/>
      </w:pPr>
      <w:r>
        <w:t xml:space="preserve">Myanmar Ministry of Health. (2016). *National Health Strategic Plan 2016–2030*.</w:t>
      </w:r>
    </w:p>
    <w:p>
      <w:pPr>
        <w:numPr>
          <w:ilvl w:val="0"/>
          <w:numId w:val="1004"/>
        </w:numPr>
        <w:pStyle w:val="Compact"/>
      </w:pPr>
      <w:r>
        <w:t xml:space="preserve">Aung, T.M. et al. (2022). "Nutrition Workforce Capacity in Myanmar." *Journal of Nutrition Education and Behavior*, 54(7), pp. 418–426.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of Dietitians in Addressing Nutrition Challenges in Myanmar Yangon</dc:title>
  <dc:creator/>
  <dc:language>en</dc:language>
  <cp:keywords/>
  <dcterms:created xsi:type="dcterms:W3CDTF">2026-05-02T15:04:19Z</dcterms:created>
  <dcterms:modified xsi:type="dcterms:W3CDTF">2026-05-02T15:04:19Z</dcterms:modified>
</cp:coreProperties>
</file>

<file path=docProps/custom.xml><?xml version="1.0" encoding="utf-8"?>
<Properties xmlns="http://schemas.openxmlformats.org/officeDocument/2006/custom-properties" xmlns:vt="http://schemas.openxmlformats.org/officeDocument/2006/docPropsVTypes"/>
</file>