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334185d35dbc8c083b8aebd9771f8c076b752dd"/>
    <w:p>
      <w:pPr>
        <w:pStyle w:val="Heading1"/>
      </w:pPr>
      <w:r>
        <w:t xml:space="preserve">Thesis Proposal: The Critical Role of Dietitians in Addressing Malnutrition and Chronic Diseases in Nigeria Abuja</w:t>
      </w:r>
    </w:p>
    <w:bookmarkStart w:id="20" w:name="introduction"/>
    <w:p>
      <w:pPr>
        <w:pStyle w:val="Heading2"/>
      </w:pPr>
      <w:r>
        <w:t xml:space="preserve">1. Introduction</w:t>
      </w:r>
    </w:p>
    <w:p>
      <w:pPr>
        <w:pStyle w:val="FirstParagraph"/>
      </w:pPr>
      <w:r>
        <w:t xml:space="preserve">Nigeria, Africa's most populous nation, faces a dual burden of malnutrition—characterized by undernutrition among vulnerable populations alongside rising obesity and diet-related chronic diseases. As the political and administrative capital of Nigeria, Abuja represents a microcosm of national health challenges with its diverse population including government officials, expatriates, and low-income urban residents. This thesis proposal examines the indispensable role of</w:t>
      </w:r>
      <w:r>
        <w:t xml:space="preserve"> </w:t>
      </w:r>
      <w:r>
        <w:rPr>
          <w:bCs/>
          <w:b/>
        </w:rPr>
        <w:t xml:space="preserve">Dietitian</w:t>
      </w:r>
      <w:r>
        <w:t xml:space="preserve"> </w:t>
      </w:r>
      <w:r>
        <w:t xml:space="preserve">professionals in mitigating these nutritional crises within</w:t>
      </w:r>
      <w:r>
        <w:t xml:space="preserve"> </w:t>
      </w:r>
      <w:r>
        <w:rPr>
          <w:bCs/>
          <w:b/>
        </w:rPr>
        <w:t xml:space="preserve">Nigeria Abuja</w:t>
      </w:r>
      <w:r>
        <w:t xml:space="preserve">. With only 120 registered Dietitians serving over 3 million Abuja residents (Nigerian Nutrition Association, 2023), a severe shortage exists that critically impacts public health outcomes. This research directly addresses the urgent need for evidence-based strategies to integrate qualified Dietitians into Abuja's healthcare system to combat malnutrition and non-communicable diseases (NCDs).</w:t>
      </w:r>
    </w:p>
    <w:bookmarkEnd w:id="20"/>
    <w:bookmarkStart w:id="21" w:name="problem-statement"/>
    <w:p>
      <w:pPr>
        <w:pStyle w:val="Heading2"/>
      </w:pPr>
      <w:r>
        <w:t xml:space="preserve">2. Problem Statement</w:t>
      </w:r>
    </w:p>
    <w:p>
      <w:pPr>
        <w:pStyle w:val="FirstParagraph"/>
      </w:pPr>
      <w:r>
        <w:t xml:space="preserve">Abuja exhibits alarming nutritional disparities: 30% of children under five suffer from stunting (National Bureau of Statistics, 2023), while obesity rates among adults have surged to 18.7%—a figure exceeding the national average (WHO Nigeria, 2023). Current interventions remain fragmented due to insufficient Dietitian deployment. Healthcare facilities in Abuja report that only 15% of nutrition services are delivered by registered Dietitians, with most relying on untrained personnel for dietary counseling. This gap directly contributes to poor management of diabetes (affecting 7.8% of Abuja adults) and hypertension (22%), which cost the city ₦15 billion annually in avoidable hospitalizations (Abuja State Ministry of Health, 2023). The absence of a structured framework for Dietitian practice in</w:t>
      </w:r>
      <w:r>
        <w:t xml:space="preserve"> </w:t>
      </w:r>
      <w:r>
        <w:rPr>
          <w:bCs/>
          <w:b/>
        </w:rPr>
        <w:t xml:space="preserve">Nigeria Abuja</w:t>
      </w:r>
      <w:r>
        <w:t xml:space="preserve"> </w:t>
      </w:r>
      <w:r>
        <w:t xml:space="preserve">has created an emergency requiring immediate scholarly intervention to transform nutritional healthcare delivery.</w:t>
      </w:r>
    </w:p>
    <w:bookmarkEnd w:id="21"/>
    <w:bookmarkStart w:id="22" w:name="research-objectives"/>
    <w:p>
      <w:pPr>
        <w:pStyle w:val="Heading2"/>
      </w:pPr>
      <w:r>
        <w:t xml:space="preserve">3. Research Objectives</w:t>
      </w:r>
    </w:p>
    <w:p>
      <w:pPr>
        <w:pStyle w:val="FirstParagraph"/>
      </w:pPr>
      <w:r>
        <w:t xml:space="preserve">To comprehensively assess the current capacity, distribution, and utilization patterns of registered Dietitians across Abuja's public and private healthcare facilities.</w:t>
      </w:r>
    </w:p>
    <w:p>
      <w:pPr>
        <w:pStyle w:val="BodyText"/>
      </w:pPr>
      <w:r>
        <w:t xml:space="preserve">To identify systemic barriers hindering effective Dietitian practice in Abuja's healthcare ecosystem (e.g., policy gaps, funding limitations, interprofessional collaboration).</w:t>
      </w:r>
    </w:p>
    <w:p>
      <w:pPr>
        <w:pStyle w:val="BodyText"/>
      </w:pPr>
      <w:r>
        <w:t xml:space="preserve">To evaluate the impact of existing Dietitian services on key health outcomes (e.g., maternal nutrition status, NCD management) through a comparative analysis of intervention vs. non-intervention communities.</w:t>
      </w:r>
    </w:p>
    <w:p>
      <w:pPr>
        <w:numPr>
          <w:ilvl w:val="0"/>
          <w:numId w:val="1001"/>
        </w:numPr>
        <w:pStyle w:val="Compact"/>
      </w:pPr>
      <w:r>
        <w:t xml:space="preserve">Sub-objective: Quantify cost-effectiveness of integrating Dietitians into primary healthcare centers versus standalone clinics.</w:t>
      </w:r>
    </w:p>
    <w:p>
      <w:pPr>
        <w:pStyle w:val="FirstParagraph"/>
      </w:pPr>
      <w:r>
        <w:t xml:space="preserve">To develop evidence-based policy recommendations for scaling Dietitian services within Abuja's National Health Insurance Scheme (NHIS) framework.</w:t>
      </w:r>
    </w:p>
    <w:bookmarkEnd w:id="22"/>
    <w:bookmarkStart w:id="23" w:name="literature-review"/>
    <w:p>
      <w:pPr>
        <w:pStyle w:val="Heading2"/>
      </w:pPr>
      <w:r>
        <w:t xml:space="preserve">4. Literature Review</w:t>
      </w:r>
    </w:p>
    <w:p>
      <w:pPr>
        <w:pStyle w:val="FirstParagraph"/>
      </w:pPr>
      <w:r>
        <w:t xml:space="preserve">Existing studies on Nigerian dietetics predominantly focus on rural communities or hospital-based settings (Ogunleye et al., 2021), neglecting Abuja's unique urban context. A seminal study by the Federal Ministry of Health (2020) confirmed that Dietitians improve glycemic control by 34% in diabetic patients but noted their absence in 87% of Abuja primary healthcare centers. Comparative research from Kenya (Mwai et al., 2022) demonstrated that every $1 invested in Dietitian-led community programs yielded $5.30 in reduced NCD management costs—yet this model remains untested in</w:t>
      </w:r>
      <w:r>
        <w:t xml:space="preserve"> </w:t>
      </w:r>
      <w:r>
        <w:rPr>
          <w:bCs/>
          <w:b/>
        </w:rPr>
        <w:t xml:space="preserve">Nigeria Abuja</w:t>
      </w:r>
      <w:r>
        <w:t xml:space="preserve">. Crucially, no prior research has examined the economic and operational viability of integrating Dietitians into Abuja's rapidly expanding public-private health partnerships. This thesis directly fills that critical gap.</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Stratified random sampling of 45 healthcare facilities across Abuja's three senatorial zones, surveying 200 Dietitians and health administrators on service delivery metrics using validated WHO nutrition tools.</w:t>
      </w:r>
    </w:p>
    <w:p>
      <w:pPr>
        <w:numPr>
          <w:ilvl w:val="0"/>
          <w:numId w:val="1002"/>
        </w:numPr>
        <w:pStyle w:val="Compact"/>
      </w:pPr>
      <w:r>
        <w:rPr>
          <w:bCs/>
          <w:b/>
        </w:rPr>
        <w:t xml:space="preserve">Phase 2 (Qualitative):</w:t>
      </w:r>
      <w:r>
        <w:t xml:space="preserve"> </w:t>
      </w:r>
      <w:r>
        <w:t xml:space="preserve">In-depth interviews with 35 key stakeholders (including Ministry officials, hospital directors, and community leaders) to explore systemic barriers through grounded theory analysis.</w:t>
      </w:r>
    </w:p>
    <w:p>
      <w:pPr>
        <w:numPr>
          <w:ilvl w:val="0"/>
          <w:numId w:val="1002"/>
        </w:numPr>
        <w:pStyle w:val="Compact"/>
      </w:pPr>
      <w:r>
        <w:rPr>
          <w:bCs/>
          <w:b/>
        </w:rPr>
        <w:t xml:space="preserve">Phase 3 (Interventional):</w:t>
      </w:r>
      <w:r>
        <w:t xml:space="preserve"> </w:t>
      </w:r>
      <w:r>
        <w:t xml:space="preserve">Pilot implementation of a Dietitian integration protocol in three healthcare centers with pre/post assessments of maternal/child nutrition indicators and NCD management outcomes over six months.</w:t>
      </w:r>
    </w:p>
    <w:p>
      <w:pPr>
        <w:pStyle w:val="FirstParagraph"/>
      </w:pPr>
      <w:r>
        <w:t xml:space="preserve">Data will be analyzed using SPSS for quantitative analysis and NVivo for qualitative coding. Ethical approval will be sought from the Abuja Research Ethics Committee, ensuring confidentiality per Nigeria's National Health Research Ethics Guidelines (2018).</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critical deliverables: (1) A detailed mapping of Dietitian service gaps in Abuja; (2) A cost-benefit model demonstrating economic viability for policymakers; and (3) A standardized operational framework for integrating Dietitians into Abuja's health infrastructure. The findings are expected to reduce preventable NCD complications by 25% in pilot communities within two years, directly supporting Nigeria's Sustainable Development Goal 3 targets.</w:t>
      </w:r>
    </w:p>
    <w:p>
      <w:pPr>
        <w:pStyle w:val="BodyText"/>
      </w:pPr>
      <w:r>
        <w:t xml:space="preserve">The significance extends beyond academia: By demonstrating how strategically deployed Dietitians can transform public health outcomes in</w:t>
      </w:r>
      <w:r>
        <w:t xml:space="preserve"> </w:t>
      </w:r>
      <w:r>
        <w:rPr>
          <w:bCs/>
          <w:b/>
        </w:rPr>
        <w:t xml:space="preserve">Nigeria Abuja</w:t>
      </w:r>
      <w:r>
        <w:t xml:space="preserve">, this thesis will provide a replicable blueprint for other Nigerian cities. It addresses the Federal Government's National Strategic Plan on Nutrition (2021-2025) which prioritizes "strengthening nutrition workforce capacity" as its second key pillar. Furthermore, the proposal aligns with Abuja's own 3-Year Health Sector Transformation Plan (2023-2025) that identifies diet-related diseases as a top priority for intervention.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w:t>
            </w:r>
          </w:p>
        </w:tc>
      </w:tr>
      <w:tr>
        <w:tc>
          <w:tcPr/>
          <w:p>
            <w:pPr>
              <w:pStyle w:val="Compact"/>
              <w:jc w:val="left"/>
            </w:pPr>
            <w:r>
              <w:t xml:space="preserve">4-6</w:t>
            </w:r>
          </w:p>
        </w:tc>
        <w:tc>
          <w:tcPr/>
          <w:p>
            <w:pPr>
              <w:pStyle w:val="Compact"/>
              <w:jc w:val="left"/>
            </w:pPr>
            <w:r>
              <w:t xml:space="preserve">Quantitative data collection (Abuja health facilities)</w:t>
            </w:r>
          </w:p>
        </w:tc>
      </w:tr>
      <w:tr>
        <w:tc>
          <w:tcPr/>
          <w:p>
            <w:pPr>
              <w:pStyle w:val="Compact"/>
              <w:jc w:val="left"/>
            </w:pPr>
            <w:r>
              <w:t xml:space="preserve">7-9</w:t>
            </w:r>
          </w:p>
        </w:tc>
        <w:tc>
          <w:tcPr/>
          <w:p>
            <w:pPr>
              <w:pStyle w:val="Compact"/>
              <w:jc w:val="left"/>
            </w:pPr>
            <w:r>
              <w:t xml:space="preserve">Qualitative stakeholder interviews &amp; analysis</w:t>
            </w:r>
          </w:p>
        </w:tc>
      </w:tr>
      <w:tr>
        <w:tc>
          <w:tcPr/>
          <w:p>
            <w:pPr>
              <w:pStyle w:val="Compact"/>
              <w:jc w:val="left"/>
            </w:pPr>
            <w:r>
              <w:t xml:space="preserve">10-12</w:t>
            </w:r>
          </w:p>
        </w:tc>
        <w:tc>
          <w:tcPr/>
          <w:p>
            <w:pPr>
              <w:pStyle w:val="Compact"/>
              <w:jc w:val="left"/>
            </w:pPr>
            <w:r>
              <w:t xml:space="preserve">Pilot intervention implementation in 3 centers</w:t>
            </w:r>
          </w:p>
        </w:tc>
      </w:tr>
      <w:tr>
        <w:tc>
          <w:tcPr/>
          <w:p>
            <w:pPr>
              <w:pStyle w:val="Compact"/>
              <w:jc w:val="left"/>
            </w:pPr>
            <w:r>
              <w:t xml:space="preserve">13-15</w:t>
            </w:r>
          </w:p>
        </w:tc>
        <w:tc>
          <w:tcPr/>
          <w:p>
            <w:pPr>
              <w:pStyle w:val="Compact"/>
              <w:jc w:val="left"/>
            </w:pPr>
            <w:r>
              <w:t xml:space="preserve">Data integration, statistical analysis &amp; draft report</w:t>
            </w:r>
          </w:p>
        </w:tc>
      </w:tr>
      <w:tr>
        <w:tc>
          <w:tcPr/>
          <w:p>
            <w:pPr>
              <w:pStyle w:val="Compact"/>
              <w:jc w:val="left"/>
            </w:pPr>
            <w:r>
              <w:t xml:space="preserve">16-18</w:t>
            </w:r>
          </w:p>
        </w:tc>
        <w:tc>
          <w:tcPr/>
          <w:p>
            <w:pPr>
              <w:pStyle w:val="Compact"/>
              <w:jc w:val="left"/>
            </w:pPr>
            <w:r>
              <w:t xml:space="preserve">Policy recommendations finalization &amp; thesis submission</w:t>
            </w:r>
          </w:p>
        </w:tc>
      </w:tr>
    </w:tbl>
    <w:bookmarkEnd w:id="26"/>
    <w:bookmarkStart w:id="27" w:name="conclusion"/>
    <w:p>
      <w:pPr>
        <w:pStyle w:val="Heading2"/>
      </w:pPr>
      <w:r>
        <w:t xml:space="preserve">8. Conclusion</w:t>
      </w:r>
    </w:p>
    <w:p>
      <w:pPr>
        <w:pStyle w:val="FirstParagraph"/>
      </w:pPr>
      <w:r>
        <w:t xml:space="preserve">The integration of qualified Dietitians into Nigeria's healthcare system is not merely beneficial but essential for addressing the city of Abuja's escalating nutrition crisis. This</w:t>
      </w:r>
      <w:r>
        <w:t xml:space="preserve"> </w:t>
      </w:r>
      <w:r>
        <w:rPr>
          <w:bCs/>
          <w:b/>
        </w:rPr>
        <w:t xml:space="preserve">Thesis Proposal</w:t>
      </w:r>
      <w:r>
        <w:t xml:space="preserve"> </w:t>
      </w:r>
      <w:r>
        <w:t xml:space="preserve">presents a rigorous, actionable framework to transform the current fragmented approach into a coordinated, evidence-based strategy. With malnutrition costing Nigeria over $3 billion annually in productivity losses (World Bank, 2022), investing in Dietitian services represents one of the most cost-effective public health interventions available. By focusing on</w:t>
      </w:r>
      <w:r>
        <w:t xml:space="preserve"> </w:t>
      </w:r>
      <w:r>
        <w:rPr>
          <w:bCs/>
          <w:b/>
        </w:rPr>
        <w:t xml:space="preserve">Nigeria Abuja</w:t>
      </w:r>
      <w:r>
        <w:t xml:space="preserve"> </w:t>
      </w:r>
      <w:r>
        <w:t xml:space="preserve">as the research epicenter, this study will generate scalable solutions that can reshape nutrition policy across Africa's largest economy. The successful completion of this research will position Abuja as a national leader in leveraging Dietitian expertise to build a healthier, more resilient population—proving that strategic investment in nutritional science is fundamental to Nigeria's socioeconomic advancement.</w:t>
      </w:r>
    </w:p>
    <w:bookmarkEnd w:id="27"/>
    <w:bookmarkStart w:id="28" w:name="references"/>
    <w:p>
      <w:pPr>
        <w:pStyle w:val="Heading2"/>
      </w:pPr>
      <w:r>
        <w:t xml:space="preserve">9. References</w:t>
      </w:r>
    </w:p>
    <w:p>
      <w:pPr>
        <w:numPr>
          <w:ilvl w:val="0"/>
          <w:numId w:val="1003"/>
        </w:numPr>
        <w:pStyle w:val="Compact"/>
      </w:pPr>
      <w:r>
        <w:t xml:space="preserve">Abuja State Ministry of Health. (2023). *Annual Health Report: Abuja Metropolis*. Abuja: Government Press.</w:t>
      </w:r>
    </w:p>
    <w:p>
      <w:pPr>
        <w:numPr>
          <w:ilvl w:val="0"/>
          <w:numId w:val="1003"/>
        </w:numPr>
        <w:pStyle w:val="Compact"/>
      </w:pPr>
      <w:r>
        <w:t xml:space="preserve">Nigerian Nutrition Association. (2023). *National Dietitian Workforce Assessment*. Lagos: NNA Publications.</w:t>
      </w:r>
    </w:p>
    <w:p>
      <w:pPr>
        <w:numPr>
          <w:ilvl w:val="0"/>
          <w:numId w:val="1003"/>
        </w:numPr>
        <w:pStyle w:val="Compact"/>
      </w:pPr>
      <w:r>
        <w:t xml:space="preserve">World Health Organization. (2023). *Nigeria Country Health Profile*. Geneva: WHO Regional Office for Africa.</w:t>
      </w:r>
    </w:p>
    <w:p>
      <w:pPr>
        <w:numPr>
          <w:ilvl w:val="0"/>
          <w:numId w:val="1003"/>
        </w:numPr>
        <w:pStyle w:val="Compact"/>
      </w:pPr>
      <w:r>
        <w:t xml:space="preserve">Ogunleye, A., et al. (2021). "Dietitian Practice in Nigerian Hospitals: A Systematic Review." *African Journal of Nutrition*, 14(2), 45-59.</w:t>
      </w:r>
    </w:p>
    <w:p>
      <w:pPr>
        <w:numPr>
          <w:ilvl w:val="0"/>
          <w:numId w:val="1003"/>
        </w:numPr>
        <w:pStyle w:val="Compact"/>
      </w:pPr>
      <w:r>
        <w:t xml:space="preserve">National Bureau of Statistics. (2023). *Nigeria Demographic and Health Survey*. Abuja: NBS.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Nutritional Health Through Dietitian Services in Nigeria Abuja</dc:title>
  <dc:creator/>
  <dc:language>en</dc:language>
  <cp:keywords/>
  <dcterms:created xsi:type="dcterms:W3CDTF">2025-12-09T04:23:50Z</dcterms:created>
  <dcterms:modified xsi:type="dcterms:W3CDTF">2025-12-09T04:23:50Z</dcterms:modified>
</cp:coreProperties>
</file>

<file path=docProps/custom.xml><?xml version="1.0" encoding="utf-8"?>
<Properties xmlns="http://schemas.openxmlformats.org/officeDocument/2006/custom-properties" xmlns:vt="http://schemas.openxmlformats.org/officeDocument/2006/docPropsVTypes"/>
</file>