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Philippines</w:t>
      </w:r>
      <w:r>
        <w:t xml:space="preserve"> </w:t>
      </w:r>
      <w:r>
        <w:t xml:space="preserve">Manila</w:t>
      </w:r>
    </w:p>
    <w:bookmarkStart w:id="28" w:name="X1dafbeabf7c3469ad5a7408779870c6ddfdb3ac"/>
    <w:p>
      <w:pPr>
        <w:pStyle w:val="Heading1"/>
      </w:pPr>
      <w:r>
        <w:t xml:space="preserve">Thesis Proposal: Enhancing Nutritional Health Through Dietitians in Philippines Manila</w:t>
      </w:r>
    </w:p>
    <w:bookmarkStart w:id="20" w:name="introduction-and-background"/>
    <w:p>
      <w:pPr>
        <w:pStyle w:val="Heading2"/>
      </w:pPr>
      <w:r>
        <w:t xml:space="preserve">Introduction and Background</w:t>
      </w:r>
    </w:p>
    <w:p>
      <w:pPr>
        <w:pStyle w:val="FirstParagraph"/>
      </w:pPr>
      <w:r>
        <w:t xml:space="preserve">The Philippines, particularly Metro Manila, faces a dual burden of nutrition-related health challenges. As the nation's most populous urban center with over 13 million residents, Manila grapples with rising rates of both undernutrition among vulnerable populations and obesity-driven non-communicable diseases (NCDs) such as diabetes and hypertension. According to the Philippine Department of Health (DOH), NCDs account for 69% of all deaths in the country, with urban areas like Manila experiencing accelerated trends due to rapid urbanization, shifting dietary patterns, and limited access to evidence-based nutritional guidance. This context underscores an urgent need for professional expertise in clinical nutrition management. Dietitians—registered health professionals trained in medical nutrition therapy and public health nutrition—remain critically underutilized despite their proven capacity to address these challenges. However, the specific role, impact, and systemic barriers faced by Dietitians operating within Manila's complex healthcare ecosystem require systematic investigation. This Thesis Proposal outlines a research study designed to bridge this gap and position Dietitians as pivotal agents of change in the Philippines Manila landscape.</w:t>
      </w:r>
    </w:p>
    <w:bookmarkEnd w:id="20"/>
    <w:bookmarkStart w:id="21" w:name="problem-statement"/>
    <w:p>
      <w:pPr>
        <w:pStyle w:val="Heading2"/>
      </w:pPr>
      <w:r>
        <w:t xml:space="preserve">Problem Statement</w:t>
      </w:r>
    </w:p>
    <w:p>
      <w:pPr>
        <w:pStyle w:val="FirstParagraph"/>
      </w:pPr>
      <w:r>
        <w:t xml:space="preserve">While the Philippine Department of Health has emphasized nutrition as a cornerstone of public health, implementation remains fragmented. Current nutritional interventions often rely on generic education rather than personalized, evidence-based guidance from qualified Dietitians. In Manila’s densely populated urban settings, where food insecurity intersects with processed-food accessibility and lifestyle stressors, this gap is particularly acute. Compounding the issue is the scarcity of comprehensive studies examining how Dietitians function within Manila’s public health infrastructure—hospitals like San Juan de Dios Hospital, government clinics (e.g., DOH-licensed centers), and private institutions. Without understanding their current scope of practice, resource constraints, and community impact, strategic integration of Dietitians into Manila’s health system cannot be optimized. This research directly addresses the critical need to evaluate how Dietitians can effectively mitigate nutrition-related morbidity in the Philippines Manila context.</w:t>
      </w:r>
    </w:p>
    <w:bookmarkEnd w:id="21"/>
    <w:bookmarkStart w:id="22" w:name="research-objectives"/>
    <w:p>
      <w:pPr>
        <w:pStyle w:val="Heading2"/>
      </w:pPr>
      <w:r>
        <w:t xml:space="preserve">Research Objectives</w:t>
      </w:r>
    </w:p>
    <w:p>
      <w:pPr>
        <w:numPr>
          <w:ilvl w:val="0"/>
          <w:numId w:val="1001"/>
        </w:numPr>
        <w:pStyle w:val="Compact"/>
      </w:pPr>
      <w:r>
        <w:t xml:space="preserve">To map the current scope of practice and service delivery models of Registered Dietitians operating across public and private healthcare facilities in Metro Manila.</w:t>
      </w:r>
    </w:p>
    <w:p>
      <w:pPr>
        <w:numPr>
          <w:ilvl w:val="0"/>
          <w:numId w:val="1001"/>
        </w:numPr>
        <w:pStyle w:val="Compact"/>
      </w:pPr>
      <w:r>
        <w:t xml:space="preserve">To identify systemic barriers (e.g., policy gaps, resource limitations, professional recognition) hindering Dietitians from maximizing their impact in Manila’s urban health environment.</w:t>
      </w:r>
    </w:p>
    <w:p>
      <w:pPr>
        <w:numPr>
          <w:ilvl w:val="0"/>
          <w:numId w:val="1001"/>
        </w:numPr>
        <w:pStyle w:val="Compact"/>
      </w:pPr>
      <w:r>
        <w:t xml:space="preserve">To assess the perceived efficacy of Dietitian-led interventions on dietary behavior change and clinical outcomes among diverse Manila communities, including low-income urban populations and NCD patients.</w:t>
      </w:r>
    </w:p>
    <w:p>
      <w:pPr>
        <w:numPr>
          <w:ilvl w:val="0"/>
          <w:numId w:val="1001"/>
        </w:numPr>
        <w:pStyle w:val="Compact"/>
      </w:pPr>
      <w:r>
        <w:t xml:space="preserve">To develop evidence-based recommendations for integrating Dietitians into Manila’s primary healthcare framework, aligning with the Philippine National Nutrition Policy and DOH strategic goals.</w:t>
      </w:r>
    </w:p>
    <w:bookmarkEnd w:id="22"/>
    <w:bookmarkStart w:id="23" w:name="X1bc277a1e7b611e990c5955970d2e0a2a539e33"/>
    <w:p>
      <w:pPr>
        <w:pStyle w:val="Heading2"/>
      </w:pPr>
      <w:r>
        <w:t xml:space="preserve">Literature Review: Contextualizing the Gap</w:t>
      </w:r>
    </w:p>
    <w:p>
      <w:pPr>
        <w:pStyle w:val="FirstParagraph"/>
      </w:pPr>
      <w:r>
        <w:t xml:space="preserve">Existing literature on nutrition in the Philippines primarily focuses on community-based programs (e.g., school feeding initiatives) or macro-level policy analysis, with minimal attention to Dietitians as frontline practitioners. Studies by the Food and Nutrition Research Institute (FNRI) highlight Manila’s nutritional disparities but do not disaggregate data by Dietitian involvement. International research demonstrates that integrated dietetic services reduce hospital readmissions for diabetics by 30% (WHO, 2021), yet no comparable study exists in the Philippines Manila setting. Furthermore, while the Philippine Board of Dietetics has certified over 1,500 Dietitians nationally (as of 2023), their deployment within Manila’s healthcare network lacks systematic documentation. This Thesis Proposal fills this void by centering on how a trained Dietitian can translate global best practices into locally relevant solutions for Manila’s unique urban challenges.</w:t>
      </w:r>
    </w:p>
    <w:bookmarkEnd w:id="23"/>
    <w:bookmarkStart w:id="24" w:name="methodology"/>
    <w:p>
      <w:pPr>
        <w:pStyle w:val="Heading2"/>
      </w:pPr>
      <w:r>
        <w:t xml:space="preserve">Methodology</w:t>
      </w:r>
    </w:p>
    <w:p>
      <w:pPr>
        <w:pStyle w:val="FirstParagraph"/>
      </w:pPr>
      <w:r>
        <w:t xml:space="preserve">This study adopts a mixed-methods approach, combining quantitative and qualitative data to ensure robust insights. The research will be conducted across five diverse Metro Manila districts (e.g., Quezon City, Mandaluyong, Manila City) with varying socioeconomic profiles. A stratified random sampling strategy will target 120 Registered Dietitians (60 from public facilities like DOH clinics and 60 from private hospitals/NGOs). Each will complete a structured survey assessing workload, service models, and perceived barriers. Concurrently, focus group discussions (FGDs) with 80 community members—selected through purposive sampling from Manila households affected by NCDs or food insecurity—will explore experiences with Dietitian services. Data analysis will employ statistical software (SPSS) for quantitative metrics and thematic coding for qualitative FGD transcripts. Ethical approval will be secured through the University of the Philippines Manila Research Ethics Board, ensuring informed consent and cultural sensitivity in a Philippine context.</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key outcomes: (1) A detailed inventory of Dietitian practice patterns across Manila’s healthcare spectrum, revealing underserved populations; (2) A taxonomy of systemic barriers—such as inadequate institutional support or lack of referral protocols—that impede effective Dietitian integration; and (3) Validated case studies demonstrating how targeted dietetic interventions improved nutritional literacy and health metrics in specific Manila communities. These findings will directly inform the DOH’s upcoming "Healthy Manila 2030" initiative, providing actionable pathways to elevate Dietitians from supplementary roles to central components of primary care. For the Philippines Manila healthcare system, this research promises cost-effective NCD management strategies: every PHP 1 invested in dietetic services yields an estimated PHP 4.8 return through reduced hospitalization (DOH Economic Analysis, 2022). More broadly, it advances the nation’s Sustainable Development Goals (SDG 3) by positioning Manila as a model for urban nutrition governance in Southeast Asia.</w:t>
      </w:r>
    </w:p>
    <w:bookmarkEnd w:id="25"/>
    <w:bookmarkStart w:id="26" w:name="timeline-and-implementation"/>
    <w:p>
      <w:pPr>
        <w:pStyle w:val="Heading2"/>
      </w:pPr>
      <w:r>
        <w:t xml:space="preserve">Timeline and Implementation</w:t>
      </w:r>
    </w:p>
    <w:p>
      <w:pPr>
        <w:pStyle w:val="FirstParagraph"/>
      </w:pPr>
      <w:r>
        <w:t xml:space="preserve">The proposed research will be executed over nine months: Months 1–2 for instrument design and ethics approval; Months 3–5 for data collection across Manila sites; Month 6 dedicated to analysis; Months 7–8 for draft thesis development; and Month 9 for final revisions. A key implementation strategy involves partnering with the Philippine Dietitians Association (PDA) to ensure accessibility to practitioners across Manila, while community engagement will be facilitated through barangay health workers—critical local networks in the Philippines Manila context. This collaborative framework ensures findings remain grounded in real-world urban practice.</w:t>
      </w:r>
    </w:p>
    <w:bookmarkEnd w:id="26"/>
    <w:bookmarkStart w:id="27" w:name="conclusion"/>
    <w:p>
      <w:pPr>
        <w:pStyle w:val="Heading2"/>
      </w:pPr>
      <w:r>
        <w:t xml:space="preserve">Conclusion</w:t>
      </w:r>
    </w:p>
    <w:p>
      <w:pPr>
        <w:pStyle w:val="FirstParagraph"/>
      </w:pPr>
      <w:r>
        <w:t xml:space="preserve">In a nation where nutrition is both a public health imperative and economic concern, this Thesis Proposal establishes Dietitians as indispensable catalysts for change. By rigorously examining their role within the Philippines Manila ecosystem—where cultural dietary habits, rapid urban growth, and healthcare fragmentation converge—the research will generate vital evidence to transform nutritional care. This work transcends academic inquiry; it is a blueprint for empowering Dietitians to combat malnutrition at scale in the heart of the Philippines’ most dynamic city. Ultimately, this Thesis Proposal seeks not only to elevate the profession but to forge a healthier, more resilient Manila—one meal, one patient, and one policy recommendation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Nutritional Health Through Dietitians in Philippines Manila</dc:title>
  <dc:creator/>
  <dc:language>en</dc:language>
  <cp:keywords/>
  <dcterms:created xsi:type="dcterms:W3CDTF">2026-07-18T10:03:23Z</dcterms:created>
  <dcterms:modified xsi:type="dcterms:W3CDTF">2026-07-18T10:03:23Z</dcterms:modified>
</cp:coreProperties>
</file>

<file path=docProps/custom.xml><?xml version="1.0" encoding="utf-8"?>
<Properties xmlns="http://schemas.openxmlformats.org/officeDocument/2006/custom-properties" xmlns:vt="http://schemas.openxmlformats.org/officeDocument/2006/docPropsVTypes"/>
</file>