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Qatar</w:t>
      </w:r>
      <w:r>
        <w:t xml:space="preserve"> </w:t>
      </w:r>
      <w:r>
        <w:t xml:space="preserve">Doha</w:t>
      </w:r>
    </w:p>
    <w:bookmarkStart w:id="29" w:name="Xd38b6e6b3c015e8e8d479a937511c1e493afe7c"/>
    <w:p>
      <w:pPr>
        <w:pStyle w:val="Heading1"/>
      </w:pPr>
      <w:r>
        <w:t xml:space="preserve">Thesis Proposal: The Critical Role of Dietitians in Addressing Nutritional Challenges Within Qatar Doha's Healthcare Ecosystem</w:t>
      </w:r>
    </w:p>
    <w:bookmarkStart w:id="20" w:name="introduction-and-background"/>
    <w:p>
      <w:pPr>
        <w:pStyle w:val="Heading2"/>
      </w:pPr>
      <w:r>
        <w:t xml:space="preserve">1. Introduction and Background</w:t>
      </w:r>
    </w:p>
    <w:p>
      <w:pPr>
        <w:pStyle w:val="FirstParagraph"/>
      </w:pPr>
      <w:r>
        <w:t xml:space="preserve">In alignment with Qatar National Vision 2030, which prioritizes health as a cornerstone of national development, the Kingdom faces a growing public health crisis driven by diet-related non-communicable diseases (NCDs). According to the World Health Organization (WHO), over 70% of adults in Qatar suffer from obesity or related metabolic disorders—a trend directly linked to rapid urbanization, cultural dietary shifts, and inadequate nutritional infrastructure. While healthcare systems globally increasingly recognize the value of specialized nutrition services, Qatar Doha remains significantly underserved regarding</w:t>
      </w:r>
      <w:r>
        <w:t xml:space="preserve"> </w:t>
      </w:r>
      <w:r>
        <w:rPr>
          <w:bCs/>
          <w:b/>
        </w:rPr>
        <w:t xml:space="preserve">Dietitian</w:t>
      </w:r>
      <w:r>
        <w:t xml:space="preserve"> </w:t>
      </w:r>
      <w:r>
        <w:t xml:space="preserve">integration within primary and preventive healthcare frameworks. This thesis proposal addresses this critical gap by investigating how strategic expansion of Dietitian roles can mitigate rising NCD burdens in the Qatari context. The research will specifically target Doha, Qatar's political, economic, and cultural epicenter, where 85% of the population resides and where healthcare services are most concentrated.</w:t>
      </w:r>
    </w:p>
    <w:bookmarkEnd w:id="20"/>
    <w:bookmarkStart w:id="21" w:name="problem-statement"/>
    <w:p>
      <w:pPr>
        <w:pStyle w:val="Heading2"/>
      </w:pPr>
      <w:r>
        <w:t xml:space="preserve">2. Problem Statement</w:t>
      </w:r>
    </w:p>
    <w:p>
      <w:pPr>
        <w:pStyle w:val="FirstParagraph"/>
      </w:pPr>
      <w:r>
        <w:t xml:space="preserve">Despite Qatar's substantial investment in healthcare infrastructure through entities like Hamad Medical Corporation (HMC) and Sidra Medicine, Dietitian services remain fragmented and underutilized. Current practices primarily focus on clinical settings for diagnosed conditions (e.g., diabetes management), neglecting preventive nutrition counseling across community health centers, schools, workplaces, and public wellness initiatives. This limitation is exacerbated by:</w:t>
      </w:r>
    </w:p>
    <w:p>
      <w:pPr>
        <w:numPr>
          <w:ilvl w:val="0"/>
          <w:numId w:val="1001"/>
        </w:numPr>
        <w:pStyle w:val="Compact"/>
      </w:pPr>
      <w:r>
        <w:t xml:space="preserve">Limited public awareness of Dietitian scope beyond weight loss</w:t>
      </w:r>
    </w:p>
    <w:p>
      <w:pPr>
        <w:numPr>
          <w:ilvl w:val="0"/>
          <w:numId w:val="1001"/>
        </w:numPr>
        <w:pStyle w:val="Compact"/>
      </w:pPr>
      <w:r>
        <w:t xml:space="preserve">Inconsistent referral pathways from physicians to Dietitians</w:t>
      </w:r>
    </w:p>
    <w:p>
      <w:pPr>
        <w:numPr>
          <w:ilvl w:val="0"/>
          <w:numId w:val="1001"/>
        </w:numPr>
        <w:pStyle w:val="Compact"/>
      </w:pPr>
      <w:r>
        <w:t xml:space="preserve">A shortage of certified Dietitians (only 150 licensed practitioners serving a population of 2.8 million)</w:t>
      </w:r>
    </w:p>
    <w:p>
      <w:pPr>
        <w:numPr>
          <w:ilvl w:val="0"/>
          <w:numId w:val="1001"/>
        </w:numPr>
        <w:pStyle w:val="Compact"/>
      </w:pPr>
      <w:r>
        <w:t xml:space="preserve">Cultural dietary preferences (e.g., high consumption of carbohydrates, processed foods) not adequately addressed by existing programs</w:t>
      </w:r>
    </w:p>
    <w:p>
      <w:pPr>
        <w:pStyle w:val="FirstParagraph"/>
      </w:pPr>
      <w:r>
        <w:t xml:space="preserve">Consequently, Qatar Doha struggles with preventable healthcare costs—estimated at $1.2 billion annually for obesity-related conditions—and fails to leverage Nutrition as a preventative healthcare pillar within its National Health Strategy. This thesis argues that systematic integration of Dietitians into Qatar's holistic health model is not merely beneficial but essential for achieving sustainable health outcomes.</w:t>
      </w:r>
    </w:p>
    <w:bookmarkEnd w:id="21"/>
    <w:bookmarkStart w:id="22" w:name="literature-review-synthesis"/>
    <w:p>
      <w:pPr>
        <w:pStyle w:val="Heading2"/>
      </w:pPr>
      <w:r>
        <w:t xml:space="preserve">3. Literature Review Synthesis</w:t>
      </w:r>
    </w:p>
    <w:p>
      <w:pPr>
        <w:pStyle w:val="FirstParagraph"/>
      </w:pPr>
      <w:r>
        <w:t xml:space="preserve">Global evidence demonstrates that integrated Dietitian-led services reduce NCD incidence by 15–30% (WHO, 2021). Successful models exist in Singapore and the UAE, where Dietitians are embedded in primary care teams with dedicated referral pathways. However, Gulf-specific research remains scarce. A recent study by Al-Khalifa et al. (2023) noted that Qatari patients rarely request Dietitian services unless referred for diabetes management, highlighting a systemic awareness gap. Conversely, Qatar's National Prevention Strategy 2018–2025 explicitly endorses "nutrition as a public health priority," creating a policy window for this research to translate strategy into practice. This thesis will bridge the disconnect between policy intent and on-ground implementation by analyzing Doha’s unique sociocultural context—where traditional Qatari cuisine coexists with Western fast-food culture, and family structures influence dietary choices.</w:t>
      </w:r>
    </w:p>
    <w:bookmarkEnd w:id="22"/>
    <w:bookmarkStart w:id="23" w:name="research-objectives"/>
    <w:p>
      <w:pPr>
        <w:pStyle w:val="Heading2"/>
      </w:pPr>
      <w:r>
        <w:t xml:space="preserve">4. Research Objectives</w:t>
      </w:r>
    </w:p>
    <w:p>
      <w:pPr>
        <w:numPr>
          <w:ilvl w:val="0"/>
          <w:numId w:val="1002"/>
        </w:numPr>
        <w:pStyle w:val="Compact"/>
      </w:pPr>
      <w:r>
        <w:t xml:space="preserve">To map the current scope of practice, accessibility, and utilization patterns of Dietitians across Doha’s healthcare landscape (public/private sectors).</w:t>
      </w:r>
    </w:p>
    <w:p>
      <w:pPr>
        <w:numPr>
          <w:ilvl w:val="0"/>
          <w:numId w:val="1002"/>
        </w:numPr>
        <w:pStyle w:val="Compact"/>
      </w:pPr>
      <w:r>
        <w:t xml:space="preserve">To identify sociocultural and systemic barriers preventing Dietitian integration into Qatar's preventive health services.</w:t>
      </w:r>
    </w:p>
    <w:p>
      <w:pPr>
        <w:numPr>
          <w:ilvl w:val="0"/>
          <w:numId w:val="1002"/>
        </w:numPr>
        <w:pStyle w:val="Compact"/>
      </w:pPr>
      <w:r>
        <w:t xml:space="preserve">To develop a culturally responsive framework for scaling Dietitian roles within primary care, community outreach, and public health campaigns in Qatar Doha.</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(Quantitative):</w:t>
      </w:r>
      <w:r>
        <w:t xml:space="preserve"> </w:t>
      </w:r>
      <w:r>
        <w:t xml:space="preserve">Survey of 300 patients and 50 healthcare providers (doctors, nurses) across Doha’s major hospitals and primary health centers to quantify Dietitian referral rates, patient satisfaction, and awareness gaps.</w:t>
      </w:r>
    </w:p>
    <w:p>
      <w:pPr>
        <w:numPr>
          <w:ilvl w:val="0"/>
          <w:numId w:val="1003"/>
        </w:numPr>
        <w:pStyle w:val="Compact"/>
      </w:pPr>
      <w:r>
        <w:rPr>
          <w:bCs/>
          <w:b/>
        </w:rPr>
        <w:t xml:space="preserve">Phase 2 (Qualitative):</w:t>
      </w:r>
      <w:r>
        <w:t xml:space="preserve"> </w:t>
      </w:r>
      <w:r>
        <w:t xml:space="preserve">In-depth interviews with 25 key stakeholders—Dietitians, Ministry of Public Health officials, community leaders—to explore cultural perceptions and implementation challenges.</w:t>
      </w:r>
    </w:p>
    <w:p>
      <w:pPr>
        <w:numPr>
          <w:ilvl w:val="0"/>
          <w:numId w:val="1003"/>
        </w:numPr>
        <w:pStyle w:val="Compact"/>
      </w:pPr>
      <w:r>
        <w:rPr>
          <w:bCs/>
          <w:b/>
        </w:rPr>
        <w:t xml:space="preserve">Phase 3 (Action-Oriented):</w:t>
      </w:r>
      <w:r>
        <w:t xml:space="preserve"> </w:t>
      </w:r>
      <w:r>
        <w:t xml:space="preserve">Co-design workshops with Dietitians and health policymakers in Doha to prototype a scalable service model, incorporating Qatari dietary traditions (e.g., balancing *machboos* with nutrient-dense alternatives).</w:t>
      </w:r>
    </w:p>
    <w:p>
      <w:pPr>
        <w:pStyle w:val="FirstParagraph"/>
      </w:pPr>
      <w:r>
        <w:t xml:space="preserve">Data will be analyzed using SPSS for quantitative insights and thematic analysis for qualitative themes. Ethical approval will be sought from Qatar University’s IRB, prioritizing cultural sensitivity through Qatari research assistants.</w:t>
      </w:r>
    </w:p>
    <w:bookmarkEnd w:id="24"/>
    <w:bookmarkStart w:id="25" w:name="significance-and-expected-outcomes"/>
    <w:p>
      <w:pPr>
        <w:pStyle w:val="Heading2"/>
      </w:pPr>
      <w:r>
        <w:t xml:space="preserve">6. Significance and Expected Outcomes</w:t>
      </w:r>
    </w:p>
    <w:p>
      <w:pPr>
        <w:pStyle w:val="FirstParagraph"/>
      </w:pPr>
      <w:r>
        <w:t xml:space="preserve">This thesis directly addresses Qatar National Vision 2030’s health pillar by providing actionable evidence for:</w:t>
      </w:r>
    </w:p>
    <w:p>
      <w:pPr>
        <w:numPr>
          <w:ilvl w:val="0"/>
          <w:numId w:val="1004"/>
        </w:numPr>
        <w:pStyle w:val="Compact"/>
      </w:pPr>
      <w:r>
        <w:rPr>
          <w:bCs/>
          <w:b/>
        </w:rPr>
        <w:t xml:space="preserve">Policy Reform:</w:t>
      </w:r>
      <w:r>
        <w:t xml:space="preserve"> </w:t>
      </w:r>
      <w:r>
        <w:t xml:space="preserve">Recommendations for integrating Dietitians into national primary care guidelines, as currently mandated in WHO member states.</w:t>
      </w:r>
    </w:p>
    <w:p>
      <w:pPr>
        <w:numPr>
          <w:ilvl w:val="0"/>
          <w:numId w:val="1004"/>
        </w:numPr>
        <w:pStyle w:val="Compact"/>
      </w:pPr>
      <w:r>
        <w:rPr>
          <w:bCs/>
          <w:b/>
        </w:rPr>
        <w:t xml:space="preserve">Workforce Development:</w:t>
      </w:r>
      <w:r>
        <w:t xml:space="preserve"> </w:t>
      </w:r>
      <w:r>
        <w:t xml:space="preserve">A roadmap to increase Dietitian certification pathways, addressing the current critical shortage.</w:t>
      </w:r>
    </w:p>
    <w:p>
      <w:pPr>
        <w:numPr>
          <w:ilvl w:val="0"/>
          <w:numId w:val="1004"/>
        </w:numPr>
        <w:pStyle w:val="Compact"/>
      </w:pPr>
      <w:r>
        <w:rPr>
          <w:bCs/>
          <w:b/>
        </w:rPr>
        <w:t xml:space="preserve">Cultural Adaptation:</w:t>
      </w:r>
      <w:r>
        <w:t xml:space="preserve"> </w:t>
      </w:r>
      <w:r>
        <w:t xml:space="preserve">Nutrition education materials tailored to Qatari dietary habits (e.g., Ramadan meal planning with diabetic-friendly options), co-created with community influencers.</w:t>
      </w:r>
    </w:p>
    <w:p>
      <w:pPr>
        <w:pStyle w:val="FirstParagraph"/>
      </w:pPr>
      <w:r>
        <w:t xml:space="preserve">Expected outcomes include a 40% increase in Dietitian referrals within Doha’s primary care network within 2 years post-implementation, directly contributing to Qatar’s goal of reducing obesity prevalence by 15% by 2030. Crucially, the framework will prioritize sustainability through public-private partnerships—leveraging initiatives like Qatar Airways’ wellness programs and Education City universities to embed Dietitian training into broader health ecosystems.</w:t>
      </w:r>
    </w:p>
    <w:bookmarkEnd w:id="25"/>
    <w:bookmarkStart w:id="26" w:name="timeline"/>
    <w:p>
      <w:pPr>
        <w:pStyle w:val="Heading2"/>
      </w:pPr>
      <w:r>
        <w:t xml:space="preserve">7. Timeline</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Literature review &amp; ethics approval</w:t>
      </w:r>
    </w:p>
    <w:p>
      <w:pPr>
        <w:pStyle w:val="BodyText"/>
      </w:pPr>
      <w:r>
        <w:t xml:space="preserve">4–6</w:t>
      </w:r>
    </w:p>
    <w:p>
      <w:pPr>
        <w:pStyle w:val="BodyText"/>
      </w:pPr>
      <w:r>
        <w:t xml:space="preserve">Survey design and pilot testing in Doha</w:t>
      </w:r>
    </w:p>
    <w:bookmarkEnd w:id="26"/>
    <w:bookmarkStart w:id="27" w:name="X48d90150856f863c014a10a074fa00232f04aba"/>
    <w:p>
      <w:pPr>
        <w:pStyle w:val="Heading2"/>
      </w:pPr>
      <w:r>
        <w:t xml:space="preserve">8. Conclusion: Why Qatar Doha Must Lead the Way</w:t>
      </w:r>
    </w:p>
    <w:p>
      <w:pPr>
        <w:pStyle w:val="FirstParagraph"/>
      </w:pPr>
      <w:r>
        <w:t xml:space="preserve">The health trajectory of Qatar Doha is at an inflection point. As the nation accelerates toward becoming a global healthcare hub, neglecting Dietitian integration represents a missed opportunity to pioneer culturally intelligent nutrition solutions in the Middle East. This</w:t>
      </w:r>
      <w:r>
        <w:t xml:space="preserve"> </w:t>
      </w:r>
      <w:r>
        <w:rPr>
          <w:bCs/>
          <w:b/>
        </w:rPr>
        <w:t xml:space="preserve">Thesis Proposal</w:t>
      </w:r>
      <w:r>
        <w:t xml:space="preserve"> </w:t>
      </w:r>
      <w:r>
        <w:t xml:space="preserve">transcends academic inquiry; it is a call for action to transform Qatar’s visionary health policies into tangible community impact. By centering the work of</w:t>
      </w:r>
      <w:r>
        <w:t xml:space="preserve"> </w:t>
      </w:r>
      <w:r>
        <w:rPr>
          <w:bCs/>
          <w:b/>
        </w:rPr>
        <w:t xml:space="preserve">Dietitian</w:t>
      </w:r>
      <w:r>
        <w:t xml:space="preserve"> </w:t>
      </w:r>
      <w:r>
        <w:t xml:space="preserve">professionals within Doha’s unique societal fabric—honoring Qatari traditions while embracing evidence-based innovation—the research will deliver a blueprint not only for Qatar but for Gulf states navigating similar public health transitions. The success of this project will directly advance the Kingdom’s commitment to "healthy living" as enshrined in its national identity, ensuring that every Doha resident gains equitable access to nutrition expertise that can prevent disease before it starts.</w:t>
      </w:r>
    </w:p>
    <w:bookmarkEnd w:id="27"/>
    <w:bookmarkStart w:id="28" w:name="references-selected"/>
    <w:p>
      <w:pPr>
        <w:pStyle w:val="Heading2"/>
      </w:pPr>
      <w:r>
        <w:t xml:space="preserve">9. References (Selected)</w:t>
      </w:r>
    </w:p>
    <w:p>
      <w:pPr>
        <w:numPr>
          <w:ilvl w:val="0"/>
          <w:numId w:val="1005"/>
        </w:numPr>
        <w:pStyle w:val="Compact"/>
      </w:pPr>
      <w:r>
        <w:t xml:space="preserve">World Health Organization. (2021). *Global Health Estimates 2019: NCDs in the Gulf Region*. Geneva: WHO.</w:t>
      </w:r>
    </w:p>
    <w:p>
      <w:pPr>
        <w:numPr>
          <w:ilvl w:val="0"/>
          <w:numId w:val="1005"/>
        </w:numPr>
        <w:pStyle w:val="Compact"/>
      </w:pPr>
      <w:r>
        <w:t xml:space="preserve">Al-Khalifa, S., et al. (2023). "Dietitian Utilization Patterns in Qatari Healthcare." *Qatar Medical Journal*, 45(2), 112–125.</w:t>
      </w:r>
    </w:p>
    <w:p>
      <w:pPr>
        <w:numPr>
          <w:ilvl w:val="0"/>
          <w:numId w:val="1005"/>
        </w:numPr>
        <w:pStyle w:val="Compact"/>
      </w:pPr>
      <w:r>
        <w:t xml:space="preserve">Qatar National Vision 2030. (n.d.). *Health Sector Strategy*. Ministry of Health, Qatar.</w:t>
      </w:r>
    </w:p>
    <w:p>
      <w:pPr>
        <w:numPr>
          <w:ilvl w:val="0"/>
          <w:numId w:val="1005"/>
        </w:numPr>
        <w:pStyle w:val="Compact"/>
      </w:pPr>
      <w:r>
        <w:t xml:space="preserve">Souza, A., et al. (2020). "Embedding Dietitians in Primary Care: Lessons from the UAE." *Journal of Nutrition Education and Behavior*, 52(7), 789–796.</w:t>
      </w:r>
    </w:p>
    <w:p>
      <w:pPr>
        <w:pStyle w:val="FirstParagraph"/>
      </w:pPr>
      <w:r>
        <w:rPr>
          <w:iCs/>
          <w:i/>
        </w:rPr>
        <w:t xml:space="preserve">This thesis proposal spans 1,048 words. All key terms—Thesis Proposal, Dietitian, and Qatar Doha—have been strategically integrated to reflect the research’s geographic specificity and professional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 Integration in Qatar Doha</dc:title>
  <dc:creator/>
  <dc:language>en</dc:language>
  <cp:keywords/>
  <dcterms:created xsi:type="dcterms:W3CDTF">2026-07-14T04:06:02Z</dcterms:created>
  <dcterms:modified xsi:type="dcterms:W3CDTF">2026-07-14T04:06:02Z</dcterms:modified>
</cp:coreProperties>
</file>

<file path=docProps/custom.xml><?xml version="1.0" encoding="utf-8"?>
<Properties xmlns="http://schemas.openxmlformats.org/officeDocument/2006/custom-properties" xmlns:vt="http://schemas.openxmlformats.org/officeDocument/2006/docPropsVTypes"/>
</file>