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Certified</w:t>
      </w:r>
      <w:r>
        <w:t xml:space="preserve"> </w:t>
      </w:r>
      <w:r>
        <w:t xml:space="preserve">Dietitians</w:t>
      </w:r>
      <w:r>
        <w:t xml:space="preserve"> </w:t>
      </w:r>
      <w:r>
        <w:t xml:space="preserve">into</w:t>
      </w:r>
      <w:r>
        <w:t xml:space="preserve"> </w:t>
      </w:r>
      <w:r>
        <w:t xml:space="preserve">Primary</w:t>
      </w:r>
      <w:r>
        <w:t xml:space="preserve"> </w:t>
      </w:r>
      <w:r>
        <w:t xml:space="preserve">Healthcare</w:t>
      </w:r>
      <w:r>
        <w:t xml:space="preserve"> </w:t>
      </w:r>
      <w:r>
        <w:t xml:space="preserve">Systems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2b08ee05f5a82116e0dd0cffb2097c061c2ef70"/>
    <w:p>
      <w:pPr>
        <w:pStyle w:val="Heading1"/>
      </w:pPr>
      <w:r>
        <w:t xml:space="preserve">Thesis Proposal: Advancing Nutritional Health Through Certified Dietitian Integration in Primary Healthcare Settings Across Riyadh, Saudi Arabia</w:t>
      </w:r>
    </w:p>
    <w:bookmarkStart w:id="20" w:name="abstract"/>
    <w:p>
      <w:pPr>
        <w:pStyle w:val="Heading2"/>
      </w:pPr>
      <w:r>
        <w:t xml:space="preserve">Abstract</w:t>
      </w:r>
    </w:p>
    <w:p>
      <w:pPr>
        <w:pStyle w:val="FirstParagraph"/>
      </w:pPr>
      <w:r>
        <w:t xml:space="preserve">This thesis proposal addresses a critical gap in the healthcare infrastructure of Saudi Arabia's capital city, Riyadh. With rising prevalence of diet-related non-communicable diseases (NCDs) such as type 2 diabetes and obesity affecting over 35% of the adult population, there is an urgent need to enhance specialized nutritional care. This research proposes a systematic investigation into the integration and role expansion of certified Dietitians within Riyadh's primary healthcare system. The study will assess current service gaps, cultural barriers, workforce requirements, and develop evidence-based recommendations to support Saudi Arabia's Vision 2030 health sector goals. The findings aim to provide a replicable model for optimizing Dietitian utilization across Riyadh’s diverse healthcare settings, directly contributing to national health objectives.</w:t>
      </w:r>
    </w:p>
    <w:bookmarkEnd w:id="20"/>
    <w:bookmarkStart w:id="21" w:name="X38f168fb2b89d6733654e2b76da823d7e023d51"/>
    <w:p>
      <w:pPr>
        <w:pStyle w:val="Heading2"/>
      </w:pPr>
      <w:r>
        <w:t xml:space="preserve">1. Introduction: Context in Saudi Arabia Riyadh</w:t>
      </w:r>
    </w:p>
    <w:p>
      <w:pPr>
        <w:pStyle w:val="FirstParagraph"/>
      </w:pPr>
      <w:r>
        <w:t xml:space="preserve">Riyadh, as the political and economic heart of Saudi Arabia, faces escalating public health challenges driven by rapid urbanization, sedentary lifestyles, and evolving dietary patterns. The Kingdom's Ministry of Health (MOH) reports a stark rise in NCDs linked to poor nutrition, with Riyadh consistently recording some of the highest national rates. Despite this urgent need, the role of the qualified Dietitian remains underutilized within primary healthcare networks. This thesis proposal directly responds to Saudi Arabia's Vision 2030 strategic priorities for healthcare transformation and improved population health outcomes. The core argument posits that systematically embedding certified Dietitians into Riyadh's primary care pathways is not merely beneficial, but essential for sustainable disease prevention and management in the Kingdom.</w:t>
      </w:r>
    </w:p>
    <w:bookmarkEnd w:id="21"/>
    <w:bookmarkStart w:id="22" w:name="X27d32716dfecb01a18ea2f1ea98910325dd7467"/>
    <w:p>
      <w:pPr>
        <w:pStyle w:val="Heading2"/>
      </w:pPr>
      <w:r>
        <w:t xml:space="preserve">2. Problem Statement: Critical Gap in Riyadh's Healthcare</w:t>
      </w:r>
    </w:p>
    <w:p>
      <w:pPr>
        <w:pStyle w:val="FirstParagraph"/>
      </w:pPr>
      <w:r>
        <w:t xml:space="preserve">The current landscape in Riyadh reveals a significant disconnect between nutritional health needs and professional service provision. Primary healthcare centers (PHCs) across the city often lack dedicated, certified Dietitians, leading to reliance on general practitioners or untrained staff for nutritional counseling. This gap manifests in:</w:t>
      </w:r>
    </w:p>
    <w:p>
      <w:pPr>
        <w:numPr>
          <w:ilvl w:val="0"/>
          <w:numId w:val="1001"/>
        </w:numPr>
        <w:pStyle w:val="Compact"/>
      </w:pPr>
      <w:r>
        <w:t xml:space="preserve">Suboptimal management of chronic conditions like diabetes and obesity.</w:t>
      </w:r>
    </w:p>
    <w:p>
      <w:pPr>
        <w:numPr>
          <w:ilvl w:val="0"/>
          <w:numId w:val="1001"/>
        </w:numPr>
        <w:pStyle w:val="Compact"/>
      </w:pPr>
      <w:r>
        <w:t xml:space="preserve">Inconsistent application of culturally appropriate dietary guidance.</w:t>
      </w:r>
    </w:p>
    <w:p>
      <w:pPr>
        <w:numPr>
          <w:ilvl w:val="0"/>
          <w:numId w:val="1001"/>
        </w:numPr>
        <w:pStyle w:val="Compact"/>
      </w:pPr>
      <w:r>
        <w:t xml:space="preserve">Missed opportunities for early preventive interventions within community health settings.</w:t>
      </w:r>
    </w:p>
    <w:p>
      <w:pPr>
        <w:pStyle w:val="FirstParagraph"/>
      </w:pPr>
      <w:r>
        <w:t xml:space="preserve">Current data from the Saudi Commission for Health Specialties (SCFHS) indicates only approximately 18% of Riyadh's PHCs have full-time Dietitians, far below recommended standards. This scarcity directly contradicts Vision 2030's target of achieving universal access to high-quality, preventive health services. The absence of a formalized role for the Dietitian in primary care pathways is a major systemic barrier to improving nutritional health outcomes in Saudi Arabia Riyadh.</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 within the Riyadh context:</w:t>
      </w:r>
    </w:p>
    <w:p>
      <w:pPr>
        <w:numPr>
          <w:ilvl w:val="0"/>
          <w:numId w:val="1002"/>
        </w:numPr>
        <w:pStyle w:val="Compact"/>
      </w:pPr>
      <w:r>
        <w:t xml:space="preserve">To conduct a comprehensive assessment of current Dietitian roles, workload, and utilization patterns across 15 selected Primary Healthcare Centers in Riyadh.</w:t>
      </w:r>
    </w:p>
    <w:p>
      <w:pPr>
        <w:numPr>
          <w:ilvl w:val="0"/>
          <w:numId w:val="1002"/>
        </w:numPr>
        <w:pStyle w:val="Compact"/>
      </w:pPr>
      <w:r>
        <w:t xml:space="preserve">To identify key cultural, logistical, and systemic barriers hindering optimal Dietitian integration into primary care services in Saudi Arabia Riyadh (e.g., gender dynamics in healthcare provision, patient awareness gaps).</w:t>
      </w:r>
    </w:p>
    <w:p>
      <w:pPr>
        <w:numPr>
          <w:ilvl w:val="0"/>
          <w:numId w:val="1002"/>
        </w:numPr>
        <w:pStyle w:val="Compact"/>
      </w:pPr>
      <w:r>
        <w:t xml:space="preserve">To evaluate the perceived value of Dietitian services from the perspectives of patients with NCDs, physicians, nurses, and healthcare administrators within Riyadh's PHC network.</w:t>
      </w:r>
    </w:p>
    <w:p>
      <w:pPr>
        <w:numPr>
          <w:ilvl w:val="0"/>
          <w:numId w:val="1002"/>
        </w:numPr>
        <w:pStyle w:val="Compact"/>
      </w:pPr>
      <w:r>
        <w:t xml:space="preserve">To develop a culturally sensitive, scalable framework for integrating certified Dietitians into standard primary care protocols across Riyadh's healthcare system.</w:t>
      </w:r>
    </w:p>
    <w:bookmarkEnd w:id="23"/>
    <w:bookmarkStart w:id="24" w:name="Xdf7cbd5eeff3d0460a909a551289f4e618329e3"/>
    <w:p>
      <w:pPr>
        <w:pStyle w:val="Heading2"/>
      </w:pPr>
      <w:r>
        <w:t xml:space="preserve">4. Literature Review: Global Context &amp; Saudi Specificity</w:t>
      </w:r>
    </w:p>
    <w:p>
      <w:pPr>
        <w:pStyle w:val="FirstParagraph"/>
      </w:pPr>
      <w:r>
        <w:t xml:space="preserve">While global evidence strongly supports the cost-effectiveness of Dietitian-led interventions in managing NCDs (e.g., reduced hospital readmissions, improved glycemic control), its application within the unique socio-cultural context of Riyadh requires careful adaptation. Studies from Western nations often fail to account for:</w:t>
      </w:r>
    </w:p>
    <w:p>
      <w:pPr>
        <w:numPr>
          <w:ilvl w:val="0"/>
          <w:numId w:val="1003"/>
        </w:numPr>
        <w:pStyle w:val="Compact"/>
      </w:pPr>
      <w:r>
        <w:t xml:space="preserve">Traditional Saudi dietary patterns rich in carbohydrates and dates.</w:t>
      </w:r>
    </w:p>
    <w:p>
      <w:pPr>
        <w:numPr>
          <w:ilvl w:val="0"/>
          <w:numId w:val="1003"/>
        </w:numPr>
        <w:pStyle w:val="Compact"/>
      </w:pPr>
      <w:r>
        <w:t xml:space="preserve">Cultural preferences regarding meal timing, family meals, and gender-segregated care settings common in Riyadh.</w:t>
      </w:r>
    </w:p>
    <w:p>
      <w:pPr>
        <w:numPr>
          <w:ilvl w:val="0"/>
          <w:numId w:val="1003"/>
        </w:numPr>
        <w:pStyle w:val="Compact"/>
      </w:pPr>
      <w:r>
        <w:t xml:space="preserve">The evolving healthcare regulatory environment under SCFHS standards in Saudi Arabia.</w:t>
      </w:r>
    </w:p>
    <w:p>
      <w:pPr>
        <w:pStyle w:val="FirstParagraph"/>
      </w:pPr>
      <w:r>
        <w:t xml:space="preserve">Recent research (Al-Harbi et al., 2023; KAIMRC Report, 2024) highlights specific gaps: limited Saudi studies on Dietitian workforce distribution in urban centers like Riyadh, and insufficient exploration of how to tailor evidence-based nutrition guidance to local customs. This thesis directly addresses this critical literature gap by focusing on Riyadh as the operational case study.</w:t>
      </w:r>
    </w:p>
    <w:bookmarkEnd w:id="24"/>
    <w:bookmarkStart w:id="25" w:name="methodology"/>
    <w:p>
      <w:pPr>
        <w:pStyle w:val="Heading2"/>
      </w:pPr>
      <w:r>
        <w:t xml:space="preserve">5. Methodology</w:t>
      </w:r>
    </w:p>
    <w:p>
      <w:pPr>
        <w:pStyle w:val="FirstParagraph"/>
      </w:pPr>
      <w:r>
        <w:t xml:space="preserve">A mixed-methods approach will be employed, designed specifically for Riyadh's healthcare environment:</w:t>
      </w:r>
    </w:p>
    <w:p>
      <w:pPr>
        <w:numPr>
          <w:ilvl w:val="0"/>
          <w:numId w:val="1004"/>
        </w:numPr>
        <w:pStyle w:val="Compact"/>
      </w:pPr>
      <w:r>
        <w:rPr>
          <w:bCs/>
          <w:b/>
        </w:rPr>
        <w:t xml:space="preserve">Quantitative:</w:t>
      </w:r>
      <w:r>
        <w:t xml:space="preserve"> </w:t>
      </w:r>
      <w:r>
        <w:t xml:space="preserve">Survey of 100+ patients at selected Riyadh PHCs with diagnosed diabetes/obesity, assessing awareness and satisfaction with current nutritional support.</w:t>
      </w:r>
    </w:p>
    <w:p>
      <w:pPr>
        <w:numPr>
          <w:ilvl w:val="0"/>
          <w:numId w:val="1004"/>
        </w:numPr>
        <w:pStyle w:val="Compact"/>
      </w:pPr>
      <w:r>
        <w:rPr>
          <w:bCs/>
          <w:b/>
        </w:rPr>
        <w:t xml:space="preserve">Qualitative:</w:t>
      </w:r>
      <w:r>
        <w:t xml:space="preserve"> </w:t>
      </w:r>
      <w:r>
        <w:t xml:space="preserve">In-depth interviews (n=25) with Dietitians, physicians, and administrators from diverse Riyadh healthcare facilities to explore systemic challenges and opportunities.</w:t>
      </w:r>
    </w:p>
    <w:p>
      <w:pPr>
        <w:numPr>
          <w:ilvl w:val="0"/>
          <w:numId w:val="1004"/>
        </w:numPr>
        <w:pStyle w:val="Compact"/>
      </w:pPr>
      <w:r>
        <w:rPr>
          <w:bCs/>
          <w:b/>
        </w:rPr>
        <w:t xml:space="preserve">Document Analysis:</w:t>
      </w:r>
      <w:r>
        <w:t xml:space="preserve"> </w:t>
      </w:r>
      <w:r>
        <w:t xml:space="preserve">Review of MOH guidelines, SCFHS accreditation requirements for Dietitians, and Riyadh-specific health service reports.</w:t>
      </w:r>
    </w:p>
    <w:p>
      <w:pPr>
        <w:numPr>
          <w:ilvl w:val="0"/>
          <w:numId w:val="1004"/>
        </w:numPr>
        <w:pStyle w:val="Compact"/>
      </w:pPr>
      <w:r>
        <w:rPr>
          <w:bCs/>
          <w:b/>
        </w:rPr>
        <w:t xml:space="preserve">Focus Groups:</w:t>
      </w:r>
      <w:r>
        <w:t xml:space="preserve"> </w:t>
      </w:r>
      <w:r>
        <w:t xml:space="preserve">4 sessions with community health workers and patients (separate gender groups) to gather insights on culturally acceptable communication strategies for nutritional advice in Riyadh.</w:t>
      </w:r>
    </w:p>
    <w:p>
      <w:pPr>
        <w:pStyle w:val="FirstParagraph"/>
      </w:pPr>
      <w:r>
        <w:t xml:space="preserve">Data collection will strictly adhere to Saudi ethical research standards, ensuring patient confidentiality and cultural sensitivity, particularly regarding gender norms prevalent in Riyadh healthcare settings.</w:t>
      </w:r>
    </w:p>
    <w:bookmarkEnd w:id="25"/>
    <w:bookmarkStart w:id="26" w:name="expected-significance-contribution"/>
    <w:p>
      <w:pPr>
        <w:pStyle w:val="Heading2"/>
      </w:pPr>
      <w:r>
        <w:t xml:space="preserve">6. Expected Significance &amp; Contribution</w:t>
      </w:r>
    </w:p>
    <w:p>
      <w:pPr>
        <w:pStyle w:val="FirstParagraph"/>
      </w:pPr>
      <w:r>
        <w:t xml:space="preserve">This thesis will deliver significant value for Saudi Arabia's health sector development:</w:t>
      </w:r>
    </w:p>
    <w:p>
      <w:pPr>
        <w:numPr>
          <w:ilvl w:val="0"/>
          <w:numId w:val="1005"/>
        </w:numPr>
        <w:pStyle w:val="Compact"/>
      </w:pPr>
      <w:r>
        <w:rPr>
          <w:bCs/>
          <w:b/>
        </w:rPr>
        <w:t xml:space="preserve">Policy Impact:</w:t>
      </w:r>
      <w:r>
        <w:t xml:space="preserve"> </w:t>
      </w:r>
      <w:r>
        <w:t xml:space="preserve">Provides actionable evidence to MOH and SCFHS for revising workforce planning, scope-of-practice guidelines, and primary care protocols specifically for Dietitians in Riyadh.</w:t>
      </w:r>
    </w:p>
    <w:p>
      <w:pPr>
        <w:numPr>
          <w:ilvl w:val="0"/>
          <w:numId w:val="1005"/>
        </w:numPr>
        <w:pStyle w:val="Compact"/>
      </w:pPr>
      <w:r>
        <w:rPr>
          <w:bCs/>
          <w:b/>
        </w:rPr>
        <w:t xml:space="preserve">Practical Application:</w:t>
      </w:r>
      <w:r>
        <w:t xml:space="preserve"> </w:t>
      </w:r>
      <w:r>
        <w:t xml:space="preserve">The developed integration framework will offer Riyadh healthcare administrators a clear roadmap to implement effective Dietitian services within existing infrastructure.</w:t>
      </w:r>
    </w:p>
    <w:p>
      <w:pPr>
        <w:numPr>
          <w:ilvl w:val="0"/>
          <w:numId w:val="1005"/>
        </w:numPr>
        <w:pStyle w:val="Compact"/>
      </w:pPr>
      <w:r>
        <w:rPr>
          <w:bCs/>
          <w:b/>
        </w:rPr>
        <w:t xml:space="preserve">National Alignment:</w:t>
      </w:r>
      <w:r>
        <w:t xml:space="preserve"> </w:t>
      </w:r>
      <w:r>
        <w:t xml:space="preserve">Directly supports Vision 2030 goals of reducing NCD burden by 45% by 2030 and enhancing primary healthcare quality across Saudi Arabia, with Riyadh as the critical pilot city.</w:t>
      </w:r>
    </w:p>
    <w:p>
      <w:pPr>
        <w:numPr>
          <w:ilvl w:val="0"/>
          <w:numId w:val="1005"/>
        </w:numPr>
        <w:pStyle w:val="Compact"/>
      </w:pPr>
      <w:r>
        <w:rPr>
          <w:bCs/>
          <w:b/>
        </w:rPr>
        <w:t xml:space="preserve">Workforce Development:</w:t>
      </w:r>
      <w:r>
        <w:t xml:space="preserve"> </w:t>
      </w:r>
      <w:r>
        <w:t xml:space="preserve">Informs educational institutions on curriculum adjustments needed to produce Dietitians equipped for Riyadh's specific clinical and cultural environment.</w:t>
      </w:r>
    </w:p>
    <w:bookmarkEnd w:id="26"/>
    <w:bookmarkStart w:id="27" w:name="timeline-feasibility"/>
    <w:p>
      <w:pPr>
        <w:pStyle w:val="Heading2"/>
      </w:pPr>
      <w:r>
        <w:t xml:space="preserve">7. Timeline &amp; Feasibility</w:t>
      </w:r>
    </w:p>
    <w:p>
      <w:pPr>
        <w:pStyle w:val="FirstParagraph"/>
      </w:pPr>
      <w:r>
        <w:t xml:space="preserve">The proposed research is feasible within a 14-month period, leveraging established partnerships with the Riyadh Ministry of Health and key academic institutions (e.g., King Saud University College of Medicine). Key milestones include: Ethical approval (Month 1), Literature review &amp; instrument design (Months 2-3), Fieldwork in Riyadh PHCs (Months 4-10), Data analysis &amp; framework development (Months 11-13), and Thesis completion/dissemination (Month 14). Access to Riyadh's healthcare network is secured through preliminary agreements.</w:t>
      </w:r>
    </w:p>
    <w:bookmarkEnd w:id="27"/>
    <w:bookmarkStart w:id="28" w:name="conclusion"/>
    <w:p>
      <w:pPr>
        <w:pStyle w:val="Heading2"/>
      </w:pPr>
      <w:r>
        <w:t xml:space="preserve">8. Conclusion</w:t>
      </w:r>
    </w:p>
    <w:p>
      <w:pPr>
        <w:pStyle w:val="FirstParagraph"/>
      </w:pPr>
      <w:r>
        <w:t xml:space="preserve">The integration of certified Dietitians into primary healthcare is a strategic imperative for Saudi Arabia Riyadh, as evidenced by the escalating NCD crisis and the underutilization of this vital professional role. This thesis proposal outlines a rigorous, context-specific research agenda designed to bridge the gap between current practice and optimal nutritional care delivery within Riyadh's unique cultural and healthcare ecosystem. By generating localized evidence on barriers, facilitators, and effective models for Dietitian deployment, this study will provide an indispensable foundation for advancing Saudi Arabia's health transformation agenda. The successful execution of this Thesis Proposal promises tangible improvements in nutritional health outcomes for millions of residents across the capital city of Riyadh.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Certified Dietitians into Primary Healthcare Systems in Riyadh, Saudi Arabia</dc:title>
  <dc:creator/>
  <dc:language>en</dc:language>
  <cp:keywords/>
  <dcterms:created xsi:type="dcterms:W3CDTF">2026-07-19T19:07:20Z</dcterms:created>
  <dcterms:modified xsi:type="dcterms:W3CDTF">2026-07-19T19:07:20Z</dcterms:modified>
</cp:coreProperties>
</file>

<file path=docProps/custom.xml><?xml version="1.0" encoding="utf-8"?>
<Properties xmlns="http://schemas.openxmlformats.org/officeDocument/2006/custom-properties" xmlns:vt="http://schemas.openxmlformats.org/officeDocument/2006/docPropsVTypes"/>
</file>