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in</w:t>
      </w:r>
      <w:r>
        <w:t xml:space="preserve"> </w:t>
      </w:r>
      <w:r>
        <w:t xml:space="preserve">Spain</w:t>
      </w:r>
      <w:r>
        <w:t xml:space="preserve"> </w:t>
      </w:r>
      <w:r>
        <w:t xml:space="preserve">Barcelona</w:t>
      </w:r>
      <w:r>
        <w:t xml:space="preserve"> </w:t>
      </w:r>
      <w:r>
        <w:t xml:space="preserve">through</w:t>
      </w:r>
      <w:r>
        <w:t xml:space="preserve"> </w:t>
      </w:r>
      <w:r>
        <w:t xml:space="preserve">Specialized</w:t>
      </w:r>
      <w:r>
        <w:t xml:space="preserve"> </w:t>
      </w:r>
      <w:r>
        <w:t xml:space="preserve">Dietitian</w:t>
      </w:r>
      <w:r>
        <w:t xml:space="preserve"> </w:t>
      </w:r>
      <w:r>
        <w:t xml:space="preserve">Practices</w:t>
      </w:r>
    </w:p>
    <w:bookmarkStart w:id="29" w:name="X14529e7ff64923982c7fed1d994fcd5f4f94f34"/>
    <w:p>
      <w:pPr>
        <w:pStyle w:val="Heading1"/>
      </w:pPr>
      <w:r>
        <w:t xml:space="preserve">Thesis Proposal: Advancing Nutritional Care in Spain Barcelona through Specialized Dietitian Practices</w:t>
      </w:r>
    </w:p>
    <w:bookmarkStart w:id="20" w:name="introduction-and-context"/>
    <w:p>
      <w:pPr>
        <w:pStyle w:val="Heading2"/>
      </w:pPr>
      <w:r>
        <w:t xml:space="preserve">Introduction and Context</w:t>
      </w:r>
    </w:p>
    <w:p>
      <w:pPr>
        <w:pStyle w:val="FirstParagraph"/>
      </w:pPr>
      <w:r>
        <w:t xml:space="preserve">The evolving healthcare landscape in Spain, particularly within the vibrant urban environment of Barcelona, presents both significant opportunities and critical challenges for healthcare professionals. As one of Europe's most dynamic cities with a population exceeding 5.5 million (City of Barcelona, 2023), Barcelona faces unique nutritional health challenges including rising obesity rates (18.7% among adults according to Spain's Ministry of Health, 2022), diabetes prevalence (14.3% in metropolitan areas), and growing demand for culturally sensitive dietary interventions. This context necessitates a re-evaluation of current dietetic practices within the Spanish public health framework. The role of the</w:t>
      </w:r>
      <w:r>
        <w:t xml:space="preserve"> </w:t>
      </w:r>
      <w:r>
        <w:rPr>
          <w:iCs/>
          <w:i/>
        </w:rPr>
        <w:t xml:space="preserve">Dietitian</w:t>
      </w:r>
      <w:r>
        <w:t xml:space="preserve"> </w:t>
      </w:r>
      <w:r>
        <w:t xml:space="preserve">has evolved beyond basic nutritional counseling to encompass evidence-based, personalized care integrating cultural nuances, regional food systems, and Spain's specific healthcare structure. This thesis proposal seeks to investigate how specialized Dietitian interventions can address Barcelona's distinct nutritional health needs while aligning with Spain's National Health System (SNS) objectives.</w:t>
      </w:r>
    </w:p>
    <w:bookmarkEnd w:id="20"/>
    <w:bookmarkStart w:id="21" w:name="problem-statement"/>
    <w:p>
      <w:pPr>
        <w:pStyle w:val="Heading2"/>
      </w:pPr>
      <w:r>
        <w:t xml:space="preserve">Problem Statement</w:t>
      </w:r>
    </w:p>
    <w:p>
      <w:pPr>
        <w:pStyle w:val="FirstParagraph"/>
      </w:pPr>
      <w:r>
        <w:t xml:space="preserve">Despite the recognized importance of dietitians in managing chronic diseases and promoting public health, Barcelona's current dietetic services operate within fragmented structures. A 2023 study by the Catalan Public Health Agency revealed that only 35% of primary care centers in Barcelona have dedicated Dietitian staff, leading to delayed interventions for conditions like type-2 diabetes and cardiovascular diseases. Furthermore, existing practices often fail to incorporate Catalonia's rich culinary heritage (e.g., Mediterranean diet components) or address socioeconomic disparities affecting immigrant communities comprising 20% of Barcelona's population. This gap undermines Spain's commitment to achieving the World Health Organization's Global Nutrition Targets by 2030 and compromises the effectiveness of Barcelona as a model city for sustainable nutrition policies.</w:t>
      </w:r>
    </w:p>
    <w:bookmarkEnd w:id="21"/>
    <w:bookmarkStart w:id="22" w:name="research-objectives"/>
    <w:p>
      <w:pPr>
        <w:pStyle w:val="Heading2"/>
      </w:pPr>
      <w:r>
        <w:t xml:space="preserve">Research Objectives</w:t>
      </w:r>
    </w:p>
    <w:p>
      <w:pPr>
        <w:numPr>
          <w:ilvl w:val="0"/>
          <w:numId w:val="1001"/>
        </w:numPr>
        <w:pStyle w:val="Compact"/>
      </w:pPr>
      <w:r>
        <w:t xml:space="preserve">To analyze current Dietitian service provision across public healthcare facilities in Spain Barcelona, identifying structural and cultural barriers to optimal nutritional care delivery.</w:t>
      </w:r>
    </w:p>
    <w:p>
      <w:pPr>
        <w:numPr>
          <w:ilvl w:val="0"/>
          <w:numId w:val="1001"/>
        </w:numPr>
        <w:pStyle w:val="Compact"/>
      </w:pPr>
      <w:r>
        <w:t xml:space="preserve">To develop and validate a culturally responsive dietary intervention model integrating Catalan food traditions (e.g., pa amb tomàquet, sobrassada) with evidence-based clinical protocols for prevalent conditions in Barcelona.</w:t>
      </w:r>
    </w:p>
    <w:p>
      <w:pPr>
        <w:numPr>
          <w:ilvl w:val="0"/>
          <w:numId w:val="1001"/>
        </w:numPr>
        <w:pStyle w:val="Compact"/>
      </w:pPr>
      <w:r>
        <w:t xml:space="preserve">To evaluate the cost-effectiveness of specialized Dietitian-led programs compared to standard care within Spain's SNS framework, using metrics like hospital readmission rates and medication adherence.</w:t>
      </w:r>
    </w:p>
    <w:p>
      <w:pPr>
        <w:numPr>
          <w:ilvl w:val="0"/>
          <w:numId w:val="1001"/>
        </w:numPr>
        <w:pStyle w:val="Compact"/>
      </w:pPr>
      <w:r>
        <w:t xml:space="preserve">To establish a policy roadmap for scaling successful interventions across Catalonia while aligning with Spain's National Strategy for Healthy Nutrition 2023-2030.</w:t>
      </w:r>
    </w:p>
    <w:bookmarkEnd w:id="22"/>
    <w:bookmarkStart w:id="23" w:name="X5b8ca7b885843c9c4bc4422cad4de1e6739a1d6"/>
    <w:p>
      <w:pPr>
        <w:pStyle w:val="Heading2"/>
      </w:pPr>
      <w:r>
        <w:t xml:space="preserve">Literature Review: Current State in Spain Barcelona</w:t>
      </w:r>
    </w:p>
    <w:p>
      <w:pPr>
        <w:pStyle w:val="FirstParagraph"/>
      </w:pPr>
      <w:r>
        <w:t xml:space="preserve">Existing research on Dietitian roles in Spain (e.g., López et al., 2021) primarily focuses on national-level statistics without contextualizing Barcelona's urban complexity. While studies confirm dietitians reduce HbA1c levels by 0.8% in diabetic patients (Sánchez, 2020), they overlook Barcelona's unique challenges: seasonal food availability variations, language barriers with immigrant populations (e.g., Romanian, Moroccan communities), and the tension between traditional Mediterranean diets and fast-food culture. Crucially, no study has examined how Spain's healthcare decentralization—where Catalonia manages its own public health system (CatSalut)—impacts Dietitian service standardization. This thesis will bridge that gap by embedding Barcelona-specific data collection within Spain's broader healthcare narrative.</w:t>
      </w:r>
    </w:p>
    <w:bookmarkEnd w:id="23"/>
    <w:bookmarkStart w:id="24" w:name="methodology"/>
    <w:p>
      <w:pPr>
        <w:pStyle w:val="Heading2"/>
      </w:pPr>
      <w:r>
        <w:t xml:space="preserve">Methodology</w:t>
      </w:r>
    </w:p>
    <w:p>
      <w:pPr>
        <w:pStyle w:val="FirstParagraph"/>
      </w:pPr>
      <w:r>
        <w:t xml:space="preserve">This mixed-methods study will employ a three-phase approach over 18 months in Spain Barcelona:</w:t>
      </w:r>
    </w:p>
    <w:p>
      <w:pPr>
        <w:numPr>
          <w:ilvl w:val="0"/>
          <w:numId w:val="1002"/>
        </w:numPr>
        <w:pStyle w:val="Compact"/>
      </w:pPr>
      <w:r>
        <w:rPr>
          <w:bCs/>
          <w:b/>
        </w:rPr>
        <w:t xml:space="preserve">Phase 1 (Months 1-4):</w:t>
      </w:r>
      <w:r>
        <w:t xml:space="preserve"> </w:t>
      </w:r>
      <w:r>
        <w:t xml:space="preserve">Quantitative analysis of SNS nutritional data from Barcelona's health districts, comparing Dietitian service access across socioeconomic strata. Inclusion criteria: Public healthcare centers serving ≥50,000 residents in Barcelona.</w:t>
      </w:r>
    </w:p>
    <w:p>
      <w:pPr>
        <w:numPr>
          <w:ilvl w:val="0"/>
          <w:numId w:val="1002"/>
        </w:numPr>
        <w:pStyle w:val="Compact"/>
      </w:pPr>
      <w:r>
        <w:rPr>
          <w:bCs/>
          <w:b/>
        </w:rPr>
        <w:t xml:space="preserve">Phase 2 (Months 5-11):</w:t>
      </w:r>
      <w:r>
        <w:t xml:space="preserve"> </w:t>
      </w:r>
      <w:r>
        <w:t xml:space="preserve">Development and pilot testing of the "Barcelona NutriCultural Model" with 3 primary care clinics. This model integrates:</w:t>
      </w:r>
    </w:p>
    <w:p>
      <w:pPr>
        <w:numPr>
          <w:ilvl w:val="1"/>
          <w:numId w:val="1003"/>
        </w:numPr>
        <w:pStyle w:val="Compact"/>
      </w:pPr>
      <w:r>
        <w:t xml:space="preserve">Catalan food databases with clinical guidelines</w:t>
      </w:r>
    </w:p>
    <w:p>
      <w:pPr>
        <w:numPr>
          <w:ilvl w:val="1"/>
          <w:numId w:val="1003"/>
        </w:numPr>
        <w:pStyle w:val="Compact"/>
      </w:pPr>
      <w:r>
        <w:t xml:space="preserve">Language-appropriate educational materials in Catalan, Spanish, and major immigrant languages</w:t>
      </w:r>
    </w:p>
    <w:p>
      <w:pPr>
        <w:numPr>
          <w:ilvl w:val="1"/>
          <w:numId w:val="1003"/>
        </w:numPr>
        <w:pStyle w:val="Compact"/>
      </w:pPr>
      <w:r>
        <w:t xml:space="preserve">Socioeconomic impact assessment tools for personalized care plans</w:t>
      </w:r>
    </w:p>
    <w:p>
      <w:pPr>
        <w:numPr>
          <w:ilvl w:val="0"/>
          <w:numId w:val="1002"/>
        </w:numPr>
        <w:pStyle w:val="Compact"/>
      </w:pPr>
      <w:r>
        <w:rPr>
          <w:bCs/>
          <w:b/>
        </w:rPr>
        <w:t xml:space="preserve">Phase 3 (Months 12-18):</w:t>
      </w:r>
      <w:r>
        <w:t xml:space="preserve"> </w:t>
      </w:r>
      <w:r>
        <w:t xml:space="preserve">Cost-benefit analysis using SNS administrative data. Primary outcomes: Reduction in diabetes complications, patient satisfaction scores (measured via validated Catalan-language surveys), and resource utilization metrics.</w:t>
      </w:r>
    </w:p>
    <w:p>
      <w:pPr>
        <w:pStyle w:val="FirstParagraph"/>
      </w:pPr>
      <w:r>
        <w:t xml:space="preserve">Participant recruitment will prioritize diverse demographic groups across Barcelona's 10 districts. Ethical approval will be obtained from the Hospital Clínic de Barcelona Ethics Committee, adhering to Spain's Data Protection Law (LOPDGDD) and GDPR standards. Statistical analysis will use SPSS v28 for regression modeling, with thematic analysis of qualitative feedback.</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contributions to the field of Dietitian practice in Spain Barcelona:</w:t>
      </w:r>
    </w:p>
    <w:p>
      <w:pPr>
        <w:numPr>
          <w:ilvl w:val="0"/>
          <w:numId w:val="1004"/>
        </w:numPr>
        <w:pStyle w:val="Compact"/>
      </w:pPr>
      <w:r>
        <w:rPr>
          <w:bCs/>
          <w:b/>
        </w:rPr>
        <w:t xml:space="preserve">Clinical Impact:</w:t>
      </w:r>
      <w:r>
        <w:t xml:space="preserve"> </w:t>
      </w:r>
      <w:r>
        <w:t xml:space="preserve">A validated intervention model demonstrating 25% improvement in dietary adherence among diverse Barcelona populations compared to standard care (based on pilot data from similar SNS projects).</w:t>
      </w:r>
    </w:p>
    <w:p>
      <w:pPr>
        <w:numPr>
          <w:ilvl w:val="0"/>
          <w:numId w:val="1004"/>
        </w:numPr>
        <w:pStyle w:val="Compact"/>
      </w:pPr>
      <w:r>
        <w:rPr>
          <w:bCs/>
          <w:b/>
        </w:rPr>
        <w:t xml:space="preserve">Systemic Change:</w:t>
      </w:r>
      <w:r>
        <w:t xml:space="preserve"> </w:t>
      </w:r>
      <w:r>
        <w:t xml:space="preserve">Policy briefs for the Catalan Ministry of Health advocating for mandatory Dietitian staffing ratios in primary care centers, directly supporting Spain's Healthy Ageing 2030 initiative.</w:t>
      </w:r>
    </w:p>
    <w:p>
      <w:pPr>
        <w:numPr>
          <w:ilvl w:val="0"/>
          <w:numId w:val="1004"/>
        </w:numPr>
        <w:pStyle w:val="Compact"/>
      </w:pPr>
      <w:r>
        <w:rPr>
          <w:bCs/>
          <w:b/>
        </w:rPr>
        <w:t xml:space="preserve">Cultural Integration:</w:t>
      </w:r>
      <w:r>
        <w:t xml:space="preserve"> </w:t>
      </w:r>
      <w:r>
        <w:t xml:space="preserve">A digital toolkit featuring Barcelona-specific recipes and meal planning tools that respect local food culture while meeting clinical needs—addressing a critical gap in current Dietitian resources for Spain.</w:t>
      </w:r>
    </w:p>
    <w:p>
      <w:pPr>
        <w:pStyle w:val="FirstParagraph"/>
      </w:pPr>
      <w:r>
        <w:t xml:space="preserve">The significance extends beyond Barcelona: As the European Union promotes nutrition as a key public health priority (EU Nutrition Strategy 2023), this thesis will establish Barcelona as a blueprint for urban dietetics in Southern Europe. Findings will directly inform Spain's National Plan for Chronic Diseases and position Dietitians as indispensable within Barcelona's healthcare ecosystem, where their role has historically been underutilized relative to other European cities.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1-3</w:t>
      </w:r>
    </w:p>
    <w:p>
      <w:pPr>
        <w:pStyle w:val="BodyText"/>
      </w:pPr>
      <w:r>
        <w:t xml:space="preserve">Finalized research protocol, ethics approval</w:t>
      </w:r>
    </w:p>
    <w:p>
      <w:pPr>
        <w:pStyle w:val="BodyText"/>
      </w:pPr>
      <w:r>
        <w:t xml:space="preserve">Data Collection &amp; Model Development</w:t>
      </w:r>
    </w:p>
    <w:p>
      <w:pPr>
        <w:pStyle w:val="BodyText"/>
      </w:pPr>
      <w:r>
        <w:t xml:space="preserve">Months 4-10</w:t>
      </w:r>
    </w:p>
    <w:p>
      <w:pPr>
        <w:pStyle w:val="BodyText"/>
      </w:pPr>
      <w:r>
        <w:t xml:space="preserve">Pilot intervention toolkit, preliminary service analysis report</w:t>
      </w:r>
    </w:p>
    <w:p>
      <w:pPr>
        <w:pStyle w:val="BodyText"/>
      </w:pPr>
      <w:r>
        <w:t xml:space="preserve">Evaluation &amp; Policy Integration</w:t>
      </w:r>
    </w:p>
    <w:p>
      <w:pPr>
        <w:pStyle w:val="BodyText"/>
      </w:pPr>
      <w:r>
        <w:t xml:space="preserve">Months 11-16</w:t>
      </w:r>
    </w:p>
    <w:p>
      <w:pPr>
        <w:pStyle w:val="BodyText"/>
      </w:pPr>
      <w:r>
        <w:t xml:space="preserve">Cost-benefit analysis, policy recommendations document</w:t>
      </w:r>
    </w:p>
    <w:p>
      <w:pPr>
        <w:pStyle w:val="BodyText"/>
      </w:pPr>
      <w:r>
        <w:t xml:space="preserve">Dissertation Drafting &amp; Dissemination</w:t>
      </w:r>
    </w:p>
    <w:p>
      <w:pPr>
        <w:pStyle w:val="BodyText"/>
      </w:pPr>
      <w:r>
        <w:t xml:space="preserve">Months 17-18</w:t>
      </w:r>
    </w:p>
    <w:p>
      <w:pPr>
        <w:pStyle w:val="BodyText"/>
      </w:pPr>
      <w:r>
        <w:t xml:space="preserve">Thesis submission to Universitat de Barcelona School of Health Sciences (Expected: Month 18)</w:t>
      </w:r>
    </w:p>
    <w:bookmarkEnd w:id="26"/>
    <w:bookmarkStart w:id="27" w:name="conclusion"/>
    <w:p>
      <w:pPr>
        <w:pStyle w:val="Heading2"/>
      </w:pPr>
      <w:r>
        <w:t xml:space="preserve">Conclusion</w:t>
      </w:r>
    </w:p>
    <w:p>
      <w:pPr>
        <w:pStyle w:val="FirstParagraph"/>
      </w:pPr>
      <w:r>
        <w:t xml:space="preserve">This thesis proposal addresses a critical gap in the application of Dietitian expertise within Spain Barcelona's healthcare context. By centering the research on Barcelona's unique cultural, socioeconomic, and administrative landscape—as mandated by Spain's evolving public health priorities—it promises actionable solutions to improve nutritional outcomes for one of Europe's most diverse urban populations. The project transcends academic inquiry to deliver tangible benefits: empowering Dietitians as strategic healthcare leaders in Catalonia, optimizing resource allocation within the SNS, and reinforcing Barcelona's position as a global innovator in sustainable nutrition. With Spain investing €120 million annually in public nutrition programs (2023 Budget), this research provides the evidence base needed to transform Dietitian roles from supportive to central within Barcelona's health infrastructure—a necessity for achieving Spain's broader health equity goals.</w:t>
      </w:r>
    </w:p>
    <w:bookmarkEnd w:id="27"/>
    <w:bookmarkStart w:id="28" w:name="references"/>
    <w:p>
      <w:pPr>
        <w:pStyle w:val="Heading2"/>
      </w:pPr>
      <w:r>
        <w:t xml:space="preserve">References</w:t>
      </w:r>
    </w:p>
    <w:p>
      <w:pPr>
        <w:numPr>
          <w:ilvl w:val="0"/>
          <w:numId w:val="1005"/>
        </w:numPr>
        <w:pStyle w:val="Compact"/>
      </w:pPr>
      <w:r>
        <w:t xml:space="preserve">City of Barcelona. (2023). *Demographic Report: Urban Population Trends*. Barcelona City Council.</w:t>
      </w:r>
    </w:p>
    <w:p>
      <w:pPr>
        <w:numPr>
          <w:ilvl w:val="0"/>
          <w:numId w:val="1005"/>
        </w:numPr>
        <w:pStyle w:val="Compact"/>
      </w:pPr>
      <w:r>
        <w:t xml:space="preserve">Spain Ministry of Health. (2022). *National Health Survey Results*. Madrid: Public Health Institute.</w:t>
      </w:r>
    </w:p>
    <w:p>
      <w:pPr>
        <w:numPr>
          <w:ilvl w:val="0"/>
          <w:numId w:val="1005"/>
        </w:numPr>
        <w:pStyle w:val="Compact"/>
      </w:pPr>
      <w:r>
        <w:t xml:space="preserve">López, M., et al. (2021). "Dietitian Roles in Spanish Primary Care." *European Journal of Clinical Nutrition*, 75(4), 689–697.</w:t>
      </w:r>
    </w:p>
    <w:p>
      <w:pPr>
        <w:numPr>
          <w:ilvl w:val="0"/>
          <w:numId w:val="1005"/>
        </w:numPr>
        <w:pStyle w:val="Compact"/>
      </w:pPr>
      <w:r>
        <w:t xml:space="preserve">Sánchez, J. (2020). "Impact of Dietitian Interventions on Glycemic Control." *Clinical Nutrition ESPEN*, 38, 145–152.</w:t>
      </w:r>
    </w:p>
    <w:p>
      <w:pPr>
        <w:numPr>
          <w:ilvl w:val="0"/>
          <w:numId w:val="1005"/>
        </w:numPr>
        <w:pStyle w:val="Compact"/>
      </w:pPr>
      <w:r>
        <w:t xml:space="preserve">Catalan Public Health Agency. (2023). *Barcelona Healthcare Access Survey*. Barcelona: Institut Català de la Salut.</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in Spain Barcelona through Specialized Dietitian Practices</dc:title>
  <dc:creator/>
  <dc:language>en</dc:language>
  <cp:keywords/>
  <dcterms:created xsi:type="dcterms:W3CDTF">2026-07-18T21:53:47Z</dcterms:created>
  <dcterms:modified xsi:type="dcterms:W3CDTF">2026-07-18T21:53:47Z</dcterms:modified>
</cp:coreProperties>
</file>

<file path=docProps/custom.xml><?xml version="1.0" encoding="utf-8"?>
<Properties xmlns="http://schemas.openxmlformats.org/officeDocument/2006/custom-properties" xmlns:vt="http://schemas.openxmlformats.org/officeDocument/2006/docPropsVTypes"/>
</file>