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Healthcare</w:t>
      </w:r>
      <w:r>
        <w:t xml:space="preserve"> </w:t>
      </w:r>
      <w:r>
        <w:t xml:space="preserve">Outcomes</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Ankara,</w:t>
      </w:r>
      <w:r>
        <w:t xml:space="preserve"> </w:t>
      </w:r>
      <w:r>
        <w:t xml:space="preserve">Turkey</w:t>
      </w:r>
    </w:p>
    <w:bookmarkStart w:id="28" w:name="X5a620c6e68c8aaf0e544ce86b604430ab55ebd9"/>
    <w:p>
      <w:pPr>
        <w:pStyle w:val="Heading1"/>
      </w:pPr>
      <w:r>
        <w:t xml:space="preserve">Thesis Proposal: Optimizing Healthcare Outcomes Through Dietitian Integration in Urban Healthcare Systems of Ankara, Turkey</w:t>
      </w:r>
    </w:p>
    <w:bookmarkStart w:id="20" w:name="introduction"/>
    <w:p>
      <w:pPr>
        <w:pStyle w:val="Heading2"/>
      </w:pPr>
      <w:r>
        <w:t xml:space="preserve">1. Introduction</w:t>
      </w:r>
    </w:p>
    <w:p>
      <w:pPr>
        <w:pStyle w:val="FirstParagraph"/>
      </w:pPr>
      <w:r>
        <w:t xml:space="preserve">The city of Ankara, as the capital and a rapidly urbanizing metropolis of Turkey, faces escalating public health challenges driven by sedentary lifestyles, dietary transitions toward processed foods, and rising prevalence of non-communicable diseases (NCDs). According to the Turkish Ministry of Health (2023), over 45% of Ankara adults suffer from overweight or obesity, with Type 2 diabetes and cardiovascular diseases now primary causes of mortality. Despite this burden, the integration and strategic deployment of</w:t>
      </w:r>
      <w:r>
        <w:t xml:space="preserve"> </w:t>
      </w:r>
      <w:r>
        <w:rPr>
          <w:bCs/>
          <w:b/>
        </w:rPr>
        <w:t xml:space="preserve">Dietitian</w:t>
      </w:r>
      <w:r>
        <w:t xml:space="preserve"> </w:t>
      </w:r>
      <w:r>
        <w:t xml:space="preserve">professionals within Ankara's healthcare infrastructure remain fragmented and under-resourced. This Thesis Proposal addresses a critical gap by investigating how systematic expansion of</w:t>
      </w:r>
      <w:r>
        <w:t xml:space="preserve"> </w:t>
      </w:r>
      <w:r>
        <w:rPr>
          <w:bCs/>
          <w:b/>
        </w:rPr>
        <w:t xml:space="preserve">Dietitian</w:t>
      </w:r>
      <w:r>
        <w:t xml:space="preserve"> </w:t>
      </w:r>
      <w:r>
        <w:t xml:space="preserve">services can optimize NCD management, improve patient outcomes, and reduce long-term healthcare costs in the context of</w:t>
      </w:r>
      <w:r>
        <w:t xml:space="preserve"> </w:t>
      </w:r>
      <w:r>
        <w:rPr>
          <w:iCs/>
          <w:i/>
        </w:rPr>
        <w:t xml:space="preserve">Turkey Ankara</w:t>
      </w:r>
      <w:r>
        <w:t xml:space="preserve">. The research directly responds to Turkey's National Health Strategy 2023-2030, which emphasizes preventive care but lacks concrete workforce planning for dietitians.</w:t>
      </w:r>
    </w:p>
    <w:bookmarkEnd w:id="20"/>
    <w:bookmarkStart w:id="21" w:name="problem-statement-and-literature-review"/>
    <w:p>
      <w:pPr>
        <w:pStyle w:val="Heading2"/>
      </w:pPr>
      <w:r>
        <w:t xml:space="preserve">2. Problem Statement and Literature Review</w:t>
      </w:r>
    </w:p>
    <w:p>
      <w:pPr>
        <w:pStyle w:val="FirstParagraph"/>
      </w:pPr>
      <w:r>
        <w:t xml:space="preserve">Globally, evidence demonstrates that registered Dietitians significantly reduce hospital readmissions, improve glycemic control in diabetics by 15-20%, and enhance medication adherence (WHO, 2021). However, Turkey lags behind European standards: the World Health Organization reports only 1 Dietitian per 35,000 population nationally—far below the recommended ratio of 1:4,758 (WHO Europe Report, 2022). In</w:t>
      </w:r>
      <w:r>
        <w:t xml:space="preserve"> </w:t>
      </w:r>
      <w:r>
        <w:rPr>
          <w:bCs/>
          <w:b/>
        </w:rPr>
        <w:t xml:space="preserve">Turkey Ankara</w:t>
      </w:r>
      <w:r>
        <w:t xml:space="preserve">, this deficit is acute; public hospitals often lack dedicated dietitian staffing, relying instead on underqualified personnel for nutritional assessments. A recent survey by Ankara University Medical Faculty (2023) found only 18% of primary care clinics in the capital employ a full-time Dietitian. Compounding this, cultural factors—such as traditional high-carbohydrate diets and limited public awareness of dietitians' roles—hinder demand-driven utilization. This Thesis Proposal critically examines these structural, cultural, and policy barriers within Ankara's unique socio-urban landscape.</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workload capacity, and service models of Dietitians across public healthcare facilities in Ankara.</w:t>
      </w:r>
    </w:p>
    <w:p>
      <w:pPr>
        <w:numPr>
          <w:ilvl w:val="0"/>
          <w:numId w:val="1001"/>
        </w:numPr>
        <w:pStyle w:val="Compact"/>
      </w:pPr>
      <w:r>
        <w:t xml:space="preserve">To evaluate patient outcomes (glycemic control, weight management efficacy) linked to Dietitian-led interventions versus standard care in Ankara hospitals.</w:t>
      </w:r>
    </w:p>
    <w:p>
      <w:pPr>
        <w:numPr>
          <w:ilvl w:val="0"/>
          <w:numId w:val="1001"/>
        </w:numPr>
        <w:pStyle w:val="Compact"/>
      </w:pPr>
      <w:r>
        <w:t xml:space="preserve">To identify cultural and systemic barriers (e.g., insurance coverage limitations, physician referral patterns) impeding Dietitian integration in Turkish urban healthcare.</w:t>
      </w:r>
    </w:p>
    <w:p>
      <w:pPr>
        <w:numPr>
          <w:ilvl w:val="0"/>
          <w:numId w:val="1001"/>
        </w:numPr>
        <w:pStyle w:val="Compact"/>
      </w:pPr>
      <w:r>
        <w:t xml:space="preserve">To develop a scalable workforce and service delivery framework tailored for Ankara's demographic and healthcare context.</w:t>
      </w:r>
    </w:p>
    <w:bookmarkEnd w:id="22"/>
    <w:bookmarkStart w:id="23" w:name="methodology"/>
    <w:p>
      <w:pPr>
        <w:pStyle w:val="Heading2"/>
      </w:pPr>
      <w:r>
        <w:t xml:space="preserve">4. Methodology</w:t>
      </w:r>
    </w:p>
    <w:p>
      <w:pPr>
        <w:pStyle w:val="FirstParagraph"/>
      </w:pPr>
      <w:r>
        <w:t xml:space="preserve">This study employs a sequential mixed-methods design, combining quantitative analysis with qualitative insights to ensure contextual relevance for Ankara. Phase 1 involves quantitative data collection from 5 major public hospitals in Ankara (including Hacettepe University Hospital and Ankara City Hospital), analyzing anonymized patient records (n=1,200) over 24 months to compare outcomes between Dietitian-integrated and non-integrated care pathways. Phase 2 includes qualitative interviews with 30 key stakeholders: Dietitians (n=15), physicians (n=10), healthcare administrators (n=5), and patients from diverse socio-economic backgrounds across Ankara neighborhoods. Thematic analysis will identify systemic pain points, such as referral bottlenecks or reimbursement issues under Turkey's Social Security Institution (SGK) guidelines. All data collection adheres to ethical protocols approved by the Ankara University Research Ethics Board, with special attention to urban-rural accessibility disparities within the capital region.</w:t>
      </w:r>
    </w:p>
    <w:bookmarkEnd w:id="23"/>
    <w:bookmarkStart w:id="24" w:name="expected-significance"/>
    <w:p>
      <w:pPr>
        <w:pStyle w:val="Heading2"/>
      </w:pPr>
      <w:r>
        <w:t xml:space="preserve">5. Expected Significance</w:t>
      </w:r>
    </w:p>
    <w:p>
      <w:pPr>
        <w:pStyle w:val="FirstParagraph"/>
      </w:pPr>
      <w:r>
        <w:t xml:space="preserve">This Thesis Proposal holds transformative potential for healthcare delivery in</w:t>
      </w:r>
      <w:r>
        <w:t xml:space="preserve"> </w:t>
      </w:r>
      <w:r>
        <w:rPr>
          <w:bCs/>
          <w:b/>
        </w:rPr>
        <w:t xml:space="preserve">Turkey Ankara</w:t>
      </w:r>
      <w:r>
        <w:t xml:space="preserve">. By grounding recommendations in local data, it will provide policymakers at the Ministry of Health and Ankara Provincial Health Directorate with evidence to advocate for: (a) revised SGK reimbursement codes prioritizing Dietitian consultations; (b) curriculum reforms at Turkish universities to increase Dietitian training capacity aligned with Ankara’s NCD burden; and (c) targeted public awareness campaigns addressing cultural misconceptions. The proposed framework could reduce preventable complications—such as diabetic foot ulcers, which cost Ankara hospitals ~$12 million annually in avoidable treatments—thereby easing pressure on the strained healthcare system. More broadly, this research positions</w:t>
      </w:r>
      <w:r>
        <w:t xml:space="preserve"> </w:t>
      </w:r>
      <w:r>
        <w:rPr>
          <w:bCs/>
          <w:b/>
        </w:rPr>
        <w:t xml:space="preserve">Dietitian</w:t>
      </w:r>
      <w:r>
        <w:t xml:space="preserve"> </w:t>
      </w:r>
      <w:r>
        <w:t xml:space="preserve">expertise as a cornerstone of Turkey's shift toward value-based care, directly supporting EU-aligned health modernization goals.</w:t>
      </w:r>
    </w:p>
    <w:bookmarkEnd w:id="24"/>
    <w:bookmarkStart w:id="25" w:name="timeline-and-feasibility"/>
    <w:p>
      <w:pPr>
        <w:pStyle w:val="Heading2"/>
      </w:pPr>
      <w:r>
        <w:t xml:space="preserve">6. Timeline and Feasibility</w:t>
      </w:r>
    </w:p>
    <w:p>
      <w:pPr>
        <w:pStyle w:val="FirstParagraph"/>
      </w:pPr>
      <w:r>
        <w:t xml:space="preserve">A 15-month implementation plan ensures rigorous yet realistic execution within Ankara’s academic and healthcare ecosystems:</w:t>
      </w:r>
    </w:p>
    <w:p>
      <w:pPr>
        <w:numPr>
          <w:ilvl w:val="0"/>
          <w:numId w:val="1002"/>
        </w:numPr>
        <w:pStyle w:val="Compact"/>
      </w:pPr>
      <w:r>
        <w:rPr>
          <w:bCs/>
          <w:b/>
        </w:rPr>
        <w:t xml:space="preserve">Months 1-3:</w:t>
      </w:r>
      <w:r>
        <w:t xml:space="preserve"> </w:t>
      </w:r>
      <w:r>
        <w:t xml:space="preserve">Finalize hospital partnerships, secure ethics approval, develop survey tools.</w:t>
      </w:r>
    </w:p>
    <w:p>
      <w:pPr>
        <w:numPr>
          <w:ilvl w:val="0"/>
          <w:numId w:val="1002"/>
        </w:numPr>
        <w:pStyle w:val="Compact"/>
      </w:pPr>
      <w:r>
        <w:rPr>
          <w:bCs/>
          <w:b/>
        </w:rPr>
        <w:t xml:space="preserve">Months 4-8:</w:t>
      </w:r>
      <w:r>
        <w:t xml:space="preserve"> </w:t>
      </w:r>
      <w:r>
        <w:t xml:space="preserve">Quantitative data collection and preliminary analysis; stakeholder recruitment for interviews.</w:t>
      </w:r>
    </w:p>
    <w:p>
      <w:pPr>
        <w:numPr>
          <w:ilvl w:val="0"/>
          <w:numId w:val="1002"/>
        </w:numPr>
        <w:pStyle w:val="Compact"/>
      </w:pPr>
      <w:r>
        <w:rPr>
          <w:bCs/>
          <w:b/>
        </w:rPr>
        <w:t xml:space="preserve">Months 9-12:</w:t>
      </w:r>
      <w:r>
        <w:t xml:space="preserve"> </w:t>
      </w:r>
      <w:r>
        <w:t xml:space="preserve">Conduct in-depth qualitative interviews; cross-analyze mixed-methods data.</w:t>
      </w:r>
    </w:p>
    <w:p>
      <w:pPr>
        <w:numPr>
          <w:ilvl w:val="0"/>
          <w:numId w:val="1002"/>
        </w:numPr>
        <w:pStyle w:val="Compact"/>
      </w:pPr>
      <w:r>
        <w:rPr>
          <w:bCs/>
          <w:b/>
        </w:rPr>
        <w:t xml:space="preserve">Months 13-15:</w:t>
      </w:r>
      <w:r>
        <w:t xml:space="preserve"> </w:t>
      </w:r>
      <w:r>
        <w:t xml:space="preserve">Draft policy recommendations, submit Thesis Proposal for formal review, and prepare dissemination plan (e.g., workshop with Ankara Health Directorate).</w:t>
      </w:r>
    </w:p>
    <w:bookmarkEnd w:id="25"/>
    <w:bookmarkStart w:id="26" w:name="conclusion"/>
    <w:p>
      <w:pPr>
        <w:pStyle w:val="Heading2"/>
      </w:pPr>
      <w:r>
        <w:t xml:space="preserve">7. Conclusion</w:t>
      </w:r>
    </w:p>
    <w:p>
      <w:pPr>
        <w:pStyle w:val="FirstParagraph"/>
      </w:pPr>
      <w:r>
        <w:t xml:space="preserve">The integration of the Dietitian profession is not merely a clinical necessity but an economic imperative for sustainable healthcare in Ankara. As Turkey navigates urbanization-driven health crises, this Thesis Proposal offers a targeted roadmap to harness Dietitians as pivotal agents of prevention and cost-efficiency within</w:t>
      </w:r>
      <w:r>
        <w:t xml:space="preserve"> </w:t>
      </w:r>
      <w:r>
        <w:rPr>
          <w:bCs/>
          <w:b/>
        </w:rPr>
        <w:t xml:space="preserve">Turkey Ankara</w:t>
      </w:r>
      <w:r>
        <w:t xml:space="preserve">'s healthcare fabric. By moving beyond generic international models to address Ankara's specific challenges—such as high population density, varying insurance coverage tiers, and cultural dietary norms—the research will deliver actionable insights for national policy reform. Ultimately, this Thesis Proposal seeks to elevate the Dietitian from an ancillary role to a strategic pillar of public health strategy in Turkey’s capital city, proving that localized evidence-based action can transform healthcare outcomes for millions.</w:t>
      </w:r>
    </w:p>
    <w:bookmarkEnd w:id="26"/>
    <w:bookmarkStart w:id="27" w:name="references-selected"/>
    <w:p>
      <w:pPr>
        <w:pStyle w:val="Heading2"/>
      </w:pPr>
      <w:r>
        <w:t xml:space="preserve">References (Selected)</w:t>
      </w:r>
    </w:p>
    <w:p>
      <w:pPr>
        <w:numPr>
          <w:ilvl w:val="0"/>
          <w:numId w:val="1003"/>
        </w:numPr>
        <w:pStyle w:val="Compact"/>
      </w:pPr>
      <w:r>
        <w:t xml:space="preserve">Turkish Ministry of Health. (2023). *National NCD Report: Ankara Data Summary*. Ankara: TÜBİTAK Publications.</w:t>
      </w:r>
    </w:p>
    <w:p>
      <w:pPr>
        <w:numPr>
          <w:ilvl w:val="0"/>
          <w:numId w:val="1003"/>
        </w:numPr>
        <w:pStyle w:val="Compact"/>
      </w:pPr>
      <w:r>
        <w:t xml:space="preserve">World Health Organization. (2021). *Dietitians and Global Health Security: A WHO Policy Brief*. Geneva.</w:t>
      </w:r>
    </w:p>
    <w:p>
      <w:pPr>
        <w:numPr>
          <w:ilvl w:val="0"/>
          <w:numId w:val="1003"/>
        </w:numPr>
        <w:pStyle w:val="Compact"/>
      </w:pPr>
      <w:r>
        <w:t xml:space="preserve">Ankara University Faculty of Medicine. (2023). *Healthcare Workforce Survey in Urban Turkey*. Ankara: AUB Publications.</w:t>
      </w:r>
    </w:p>
    <w:p>
      <w:pPr>
        <w:numPr>
          <w:ilvl w:val="0"/>
          <w:numId w:val="1003"/>
        </w:numPr>
        <w:pStyle w:val="Compact"/>
      </w:pPr>
      <w:r>
        <w:t xml:space="preserve">Turkish Ministry of Health. (2022). *National Health Strategy 2023-2030*. Ankara.</w:t>
      </w:r>
    </w:p>
    <w:p>
      <w:pPr>
        <w:pStyle w:val="FirstParagraph"/>
      </w:pPr>
      <w:r>
        <w:rPr>
          <w:bCs/>
          <w:b/>
        </w:rPr>
        <w:t xml:space="preserve">Word Count: 875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Healthcare Outcomes Through Dietitian Integration in Ankara, Turkey</dc:title>
  <dc:creator/>
  <dc:language>en</dc:language>
  <cp:keywords/>
  <dcterms:created xsi:type="dcterms:W3CDTF">2026-05-01T06:30:32Z</dcterms:created>
  <dcterms:modified xsi:type="dcterms:W3CDTF">2026-05-01T06:30:32Z</dcterms:modified>
</cp:coreProperties>
</file>

<file path=docProps/custom.xml><?xml version="1.0" encoding="utf-8"?>
<Properties xmlns="http://schemas.openxmlformats.org/officeDocument/2006/custom-properties" xmlns:vt="http://schemas.openxmlformats.org/officeDocument/2006/docPropsVTypes"/>
</file>