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Australia</w:t>
      </w:r>
      <w:r>
        <w:t xml:space="preserve"> </w:t>
      </w:r>
      <w:r>
        <w:t xml:space="preserve">Brisbane</w:t>
      </w:r>
    </w:p>
    <w:bookmarkStart w:id="29" w:name="Xacdda7ce4cf3d73c14cf6906c91967478b59819"/>
    <w:p>
      <w:pPr>
        <w:pStyle w:val="Heading1"/>
      </w:pPr>
      <w:r>
        <w:t xml:space="preserve">Thesis Proposal: The Evolving Role of the Diplomat in Contemporary International Relations – A Focus on Australia Brisbane</w:t>
      </w:r>
    </w:p>
    <w:bookmarkStart w:id="20" w:name="introduction-and-background"/>
    <w:p>
      <w:pPr>
        <w:pStyle w:val="Heading2"/>
      </w:pPr>
      <w:r>
        <w:t xml:space="preserve">1. Introduction and Background</w:t>
      </w:r>
    </w:p>
    <w:p>
      <w:pPr>
        <w:pStyle w:val="FirstParagraph"/>
      </w:pPr>
      <w:r>
        <w:t xml:space="preserve">In an era of escalating geopolitical complexity, the role of the diplomat has transcended traditional statecraft to become a cornerstone of global stability and economic prosperity. This Thesis Proposal examines the critical function of diplomats within the dynamic context of Australia Brisbane—a city rapidly emerging as a pivotal hub for international engagement in the Indo-Pacific region. While diplomatic activity traditionally concentrates in national capitals like Canberra, Brisbane's strategic location, multicultural demographics, and burgeoning infrastructure have positioned it as a vital secondary diplomatic center. This research addresses a significant gap: the lack of scholarly focus on how diplomats operate within Australia Brisbane’s unique socio-political ecosystem. As Australia navigates its foreign policy priorities in an increasingly multipolar world, understanding the operational nuances of diplomacy in Brisbane is essential for optimizing national strategic interests.</w:t>
      </w:r>
    </w:p>
    <w:bookmarkEnd w:id="20"/>
    <w:bookmarkStart w:id="21" w:name="problem-statement"/>
    <w:p>
      <w:pPr>
        <w:pStyle w:val="Heading2"/>
      </w:pPr>
      <w:r>
        <w:t xml:space="preserve">2. Problem Statement</w:t>
      </w:r>
    </w:p>
    <w:p>
      <w:pPr>
        <w:pStyle w:val="FirstParagraph"/>
      </w:pPr>
      <w:r>
        <w:t xml:space="preserve">Despite Brisbane hosting over 30 foreign missions (including embassies and consulates), including key players like Japan, China, and India, there is no comprehensive academic analysis of diplomatic practices in this Australian city. Most studies on diplomacy center on Canberra or global capitals like Washington D.C., ignoring the practical realities faced by diplomats operating in secondary hubs. This oversight creates a blind spot: Brisbane’s diplomats confront distinct challenges—from coordinating with state governments to managing cultural nuances in a rapidly diversifying urban environment—that differ markedly from traditional diplomatic enclaves. The absence of localized research impedes Australia’s capacity to harness Brisbane as a proactive diplomatic asset, particularly in fostering trade ties with Asia-Pacific economies and advancing climate diplomacy initiatives. This Thesis Proposal directly confronts this gap by centering the</w:t>
      </w:r>
      <w:r>
        <w:t xml:space="preserve"> </w:t>
      </w:r>
      <w:r>
        <w:rPr>
          <w:iCs/>
          <w:i/>
        </w:rPr>
        <w:t xml:space="preserve">Diplomat</w:t>
      </w:r>
      <w:r>
        <w:t xml:space="preserve"> </w:t>
      </w:r>
      <w:r>
        <w:t xml:space="preserve">as both subject and agent within Australia Brisbane’s evolving international landscape.</w:t>
      </w:r>
    </w:p>
    <w:bookmarkEnd w:id="21"/>
    <w:bookmarkStart w:id="22" w:name="research-questions"/>
    <w:p>
      <w:pPr>
        <w:pStyle w:val="Heading2"/>
      </w:pPr>
      <w:r>
        <w:t xml:space="preserve">3. Research Questions</w:t>
      </w:r>
    </w:p>
    <w:p>
      <w:pPr>
        <w:numPr>
          <w:ilvl w:val="0"/>
          <w:numId w:val="1001"/>
        </w:numPr>
        <w:pStyle w:val="Compact"/>
      </w:pPr>
      <w:r>
        <w:t xml:space="preserve">How do diplomats in Brisbane navigate the interplay between federal foreign policy frameworks and local Queensland government priorities?</w:t>
      </w:r>
    </w:p>
    <w:p>
      <w:pPr>
        <w:numPr>
          <w:ilvl w:val="0"/>
          <w:numId w:val="1001"/>
        </w:numPr>
        <w:pStyle w:val="Compact"/>
      </w:pPr>
      <w:r>
        <w:t xml:space="preserve">In what ways does the multicultural fabric of Australia Brisbane influence diplomatic engagement strategies and outcomes?</w:t>
      </w:r>
    </w:p>
    <w:p>
      <w:pPr>
        <w:numPr>
          <w:ilvl w:val="0"/>
          <w:numId w:val="1001"/>
        </w:numPr>
        <w:pStyle w:val="Compact"/>
      </w:pPr>
      <w:r>
        <w:t xml:space="preserve">To what extent do Brisbane-based diplomatic missions contribute to Australia’s soft power objectives beyond traditional capital-centric diplomacy?</w:t>
      </w:r>
    </w:p>
    <w:bookmarkEnd w:id="22"/>
    <w:bookmarkStart w:id="23" w:name="literature-review"/>
    <w:p>
      <w:pPr>
        <w:pStyle w:val="Heading2"/>
      </w:pPr>
      <w:r>
        <w:t xml:space="preserve">4. Literature Review</w:t>
      </w:r>
    </w:p>
    <w:p>
      <w:pPr>
        <w:pStyle w:val="FirstParagraph"/>
      </w:pPr>
      <w:r>
        <w:t xml:space="preserve">Existing scholarship on diplomacy (e.g., Nye, 2011; Kaldor, 2015) emphasizes state-centric models and crisis management but largely overlooks urban diplomatic ecosystems. Recent studies on "city diplomacy" (Brenner &amp; Schmid, 2020) highlight Brisbane’s potential but lack empirical depth. Similarly, Australian-focused research (e.g., Department of Foreign Affairs and Trade, 2022) treats Brisbane as a logistical extension of Canberra rather than an independent diplomatic node. This thesis bridges these gaps by applying urban political economy theory to dissect the</w:t>
      </w:r>
      <w:r>
        <w:t xml:space="preserve"> </w:t>
      </w:r>
      <w:r>
        <w:rPr>
          <w:iCs/>
          <w:i/>
        </w:rPr>
        <w:t xml:space="preserve">Diplomat</w:t>
      </w:r>
      <w:r>
        <w:t xml:space="preserve">’s daily reality in Australia Brisbane. It challenges the assumption that diplomacy is solely a federal function, arguing instead that cities like Brisbane are co-creators of international engagement.</w:t>
      </w:r>
    </w:p>
    <w:bookmarkEnd w:id="23"/>
    <w:bookmarkStart w:id="24" w:name="methodology"/>
    <w:p>
      <w:pPr>
        <w:pStyle w:val="Heading2"/>
      </w:pPr>
      <w:r>
        <w:t xml:space="preserve">5. Methodology</w:t>
      </w:r>
    </w:p>
    <w:p>
      <w:pPr>
        <w:pStyle w:val="FirstParagraph"/>
      </w:pPr>
      <w:r>
        <w:t xml:space="preserve">This study employs a mixed-methods approach grounded in qualitative fieldwork and policy analysis:</w:t>
      </w:r>
    </w:p>
    <w:p>
      <w:pPr>
        <w:numPr>
          <w:ilvl w:val="0"/>
          <w:numId w:val="1002"/>
        </w:numPr>
        <w:pStyle w:val="Compact"/>
      </w:pPr>
      <w:r>
        <w:rPr>
          <w:bCs/>
          <w:b/>
        </w:rPr>
        <w:t xml:space="preserve">Interviews:</w:t>
      </w:r>
      <w:r>
        <w:t xml:space="preserve"> </w:t>
      </w:r>
      <w:r>
        <w:t xml:space="preserve">30 semi-structured interviews with diplomats (from embassies/consulates), DFAT officials, Brisbane City Council representatives, and business leaders.</w:t>
      </w:r>
    </w:p>
    <w:p>
      <w:pPr>
        <w:numPr>
          <w:ilvl w:val="0"/>
          <w:numId w:val="1002"/>
        </w:numPr>
        <w:pStyle w:val="Compact"/>
      </w:pPr>
      <w:r>
        <w:rPr>
          <w:bCs/>
          <w:b/>
        </w:rPr>
        <w:t xml:space="preserve">Policy Analysis:</w:t>
      </w:r>
      <w:r>
        <w:t xml:space="preserve"> </w:t>
      </w:r>
      <w:r>
        <w:t xml:space="preserve">Examination of diplomatic event records, trade agreements originating from Brisbane (e.g., 2023 Queensland-China Agribusiness Forum), and DFAT’s regional strategy documents.</w:t>
      </w:r>
    </w:p>
    <w:p>
      <w:pPr>
        <w:numPr>
          <w:ilvl w:val="0"/>
          <w:numId w:val="1002"/>
        </w:numPr>
        <w:pStyle w:val="Compact"/>
      </w:pPr>
      <w:r>
        <w:rPr>
          <w:bCs/>
          <w:b/>
        </w:rPr>
        <w:t xml:space="preserve">Participant Observation:</w:t>
      </w:r>
      <w:r>
        <w:t xml:space="preserve"> </w:t>
      </w:r>
      <w:r>
        <w:t xml:space="preserve">Attending key diplomatic events at Brisbane’s International Convention Centre and the Asia-Pacific Economic Cooperation (APEC) preparatory meetings.</w:t>
      </w:r>
    </w:p>
    <w:p>
      <w:pPr>
        <w:pStyle w:val="FirstParagraph"/>
      </w:pPr>
      <w:r>
        <w:t xml:space="preserve">Data will be analyzed through thematic coding, focusing on how diplomats adapt strategies to Brisbane’s context—such as leveraging local universities for cultural diplomacy or collaborating with the Queensland Government on disaster resilience initiatives. The research adheres to Australian ethical guidelines (National Statement on Ethical Conduct in Human Research, 2023) and ensures confidentiality for all participants.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Theoretical:</w:t>
      </w:r>
      <w:r>
        <w:t xml:space="preserve"> </w:t>
      </w:r>
      <w:r>
        <w:t xml:space="preserve">A novel framework positioning "urban diplomacy" as an active methodology, not merely a logistical necessity. This reframes the</w:t>
      </w:r>
      <w:r>
        <w:t xml:space="preserve"> </w:t>
      </w:r>
      <w:r>
        <w:rPr>
          <w:iCs/>
          <w:i/>
        </w:rPr>
        <w:t xml:space="preserve">Diplomat</w:t>
      </w:r>
      <w:r>
        <w:t xml:space="preserve"> </w:t>
      </w:r>
      <w:r>
        <w:t xml:space="preserve">from a passive state agent to an adaptive community stakeholder within Australia Brisbane.</w:t>
      </w:r>
    </w:p>
    <w:p>
      <w:pPr>
        <w:numPr>
          <w:ilvl w:val="0"/>
          <w:numId w:val="1003"/>
        </w:numPr>
        <w:pStyle w:val="Compact"/>
      </w:pPr>
      <w:r>
        <w:rPr>
          <w:bCs/>
          <w:b/>
        </w:rPr>
        <w:t xml:space="preserve">Policy:</w:t>
      </w:r>
      <w:r>
        <w:t xml:space="preserve"> </w:t>
      </w:r>
      <w:r>
        <w:t xml:space="preserve">Evidence-based recommendations for DFAT and Queensland Government to formalize Brisbane’s diplomatic infrastructure—e.g., establishing a "Brisbane Diplomatic Network" taskforce to streamline trade missions and cultural exchanges.</w:t>
      </w:r>
    </w:p>
    <w:p>
      <w:pPr>
        <w:numPr>
          <w:ilvl w:val="0"/>
          <w:numId w:val="1003"/>
        </w:numPr>
        <w:pStyle w:val="Compact"/>
      </w:pPr>
      <w:r>
        <w:rPr>
          <w:bCs/>
          <w:b/>
        </w:rPr>
        <w:t xml:space="preserve">Global Impact:</w:t>
      </w:r>
      <w:r>
        <w:t xml:space="preserve"> </w:t>
      </w:r>
      <w:r>
        <w:t xml:space="preserve">Insights applicable to other secondary hubs (e.g., Singapore, Melbourne), demonstrating how cities can become equal partners in global governance. For Australia, this research will strengthen its Indo-Pacific strategy by proving Brisbane’s capacity to drive economic diplomacy independently of Canberra.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Approval</w:t>
            </w:r>
          </w:p>
        </w:tc>
        <w:tc>
          <w:tcPr/>
          <w:p>
            <w:pPr>
              <w:pStyle w:val="Compact"/>
              <w:jc w:val="left"/>
            </w:pPr>
            <w:r>
              <w:t xml:space="preserve">Months 1-3</w:t>
            </w:r>
          </w:p>
        </w:tc>
        <w:tc>
          <w:tcPr/>
          <w:p>
            <w:pPr>
              <w:pStyle w:val="Compact"/>
              <w:jc w:val="left"/>
            </w:pPr>
            <w:r>
              <w:t xml:space="preserve">Critical review report; ethics clearance from UQ Human Ethics Committee</w:t>
            </w:r>
          </w:p>
        </w:tc>
      </w:tr>
      <w:tr>
        <w:tc>
          <w:tcPr/>
          <w:p>
            <w:pPr>
              <w:pStyle w:val="Compact"/>
              <w:jc w:val="left"/>
            </w:pPr>
            <w:r>
              <w:t xml:space="preserve">Data Collection: Interviews &amp; Policy Analysis</w:t>
            </w:r>
          </w:p>
        </w:tc>
        <w:tc>
          <w:tcPr/>
          <w:p>
            <w:pPr>
              <w:pStyle w:val="Compact"/>
              <w:jc w:val="left"/>
            </w:pPr>
            <w:r>
              <w:t xml:space="preserve">Months 4-8</w:t>
            </w:r>
          </w:p>
        </w:tc>
        <w:tc>
          <w:tcPr/>
          <w:p>
            <w:pPr>
              <w:pStyle w:val="Compact"/>
              <w:jc w:val="left"/>
            </w:pPr>
            <w:r>
              <w:t xml:space="preserve">Transcribed interview dataset; policy document database</w:t>
            </w:r>
          </w:p>
        </w:tc>
      </w:tr>
      <w:tr>
        <w:tc>
          <w:tcPr/>
          <w:p>
            <w:pPr>
              <w:pStyle w:val="Compact"/>
              <w:jc w:val="left"/>
            </w:pPr>
            <w:r>
              <w:t xml:space="preserve">Data Analysis &amp; Draft Thesis Chapters</w:t>
            </w:r>
          </w:p>
        </w:tc>
        <w:tc>
          <w:tcPr/>
          <w:p>
            <w:pPr>
              <w:pStyle w:val="Compact"/>
              <w:jc w:val="left"/>
            </w:pPr>
            <w:r>
              <w:t xml:space="preserve">Months 9-12</w:t>
            </w:r>
          </w:p>
        </w:tc>
        <w:tc>
          <w:tcPr/>
          <w:p>
            <w:pPr>
              <w:pStyle w:val="Compact"/>
              <w:jc w:val="left"/>
            </w:pPr>
            <w:r>
              <w:t xml:space="preserve">Draft of Chapters 3–5; preliminary findings report for DFAT</w:t>
            </w:r>
          </w:p>
        </w:tc>
      </w:tr>
      <w:tr>
        <w:tc>
          <w:tcPr/>
          <w:p>
            <w:pPr>
              <w:pStyle w:val="Compact"/>
              <w:jc w:val="left"/>
            </w:pPr>
            <w:r>
              <w:t xml:space="preserve">Final Writing &amp; Submission</w:t>
            </w:r>
          </w:p>
        </w:tc>
        <w:tc>
          <w:tcPr/>
          <w:p>
            <w:pPr>
              <w:pStyle w:val="Compact"/>
              <w:jc w:val="left"/>
            </w:pPr>
            <w:r>
              <w:t xml:space="preserve">Months 13-18</w:t>
            </w:r>
          </w:p>
        </w:tc>
        <w:tc>
          <w:tcPr/>
          <w:p>
            <w:pPr>
              <w:pStyle w:val="Compact"/>
              <w:jc w:val="left"/>
            </w:pPr>
            <w:r>
              <w:t xml:space="preserve">Complete Thesis Proposal document; submission to University of Queensland Department of Political Science</w:t>
            </w:r>
          </w:p>
        </w:tc>
      </w:tr>
    </w:tbl>
    <w:bookmarkEnd w:id="26"/>
    <w:bookmarkStart w:id="27" w:name="X3a345cacfb5fe965d667a18747e39a9c3e15800"/>
    <w:p>
      <w:pPr>
        <w:pStyle w:val="Heading2"/>
      </w:pPr>
      <w:r>
        <w:t xml:space="preserve">8. Conclusion: The Diplomat as Brisbane’s Strategic Asset</w:t>
      </w:r>
    </w:p>
    <w:p>
      <w:pPr>
        <w:pStyle w:val="FirstParagraph"/>
      </w:pPr>
      <w:r>
        <w:t xml:space="preserve">This Thesis Proposal asserts that diplomats operating in Australia Brisbane are not merely observers but active architects of regional influence. As the city hosts over 1,000 international students, hosts APEC forums, and ranks as Australia’s fastest-growing economic corridor (ABS, 2023), its diplomatic corps represents a strategic multiplier for national interests. By centering the</w:t>
      </w:r>
      <w:r>
        <w:t xml:space="preserve"> </w:t>
      </w:r>
      <w:r>
        <w:rPr>
          <w:iCs/>
          <w:i/>
        </w:rPr>
        <w:t xml:space="preserve">Diplomat</w:t>
      </w:r>
      <w:r>
        <w:t xml:space="preserve"> </w:t>
      </w:r>
      <w:r>
        <w:t xml:space="preserve">in Brisbane’s unique context—where climate resilience efforts intersect with trade diplomacy and multiculturalism shapes dialogue—this research will provide actionable insights to elevate Australia’s global standing. The outcomes will directly inform policymakers on how to institutionalize Brisbane as a hub where diplomacy drives economic diversification, cultural exchange, and sustainable governance. In doing so, this study redefines what it means to be a Diplomat in the 21st century: no longer confined to capital cities but embedded in the vibrant networks of cities like Brisbane that power Australia’s future on the world stage.</w:t>
      </w:r>
    </w:p>
    <w:bookmarkEnd w:id="27"/>
    <w:bookmarkStart w:id="28" w:name="references-selected"/>
    <w:p>
      <w:pPr>
        <w:pStyle w:val="Heading2"/>
      </w:pPr>
      <w:r>
        <w:t xml:space="preserve">References (Selected)</w:t>
      </w:r>
    </w:p>
    <w:p>
      <w:pPr>
        <w:numPr>
          <w:ilvl w:val="0"/>
          <w:numId w:val="1004"/>
        </w:numPr>
        <w:pStyle w:val="Compact"/>
      </w:pPr>
      <w:r>
        <w:t xml:space="preserve">Brenner, N., &amp; Schmid, C. (2020). Urban Diplomacy: Cities and International Relations. *Journal of Urban Affairs*, 42(5), 678-693.</w:t>
      </w:r>
    </w:p>
    <w:p>
      <w:pPr>
        <w:numPr>
          <w:ilvl w:val="0"/>
          <w:numId w:val="1004"/>
        </w:numPr>
        <w:pStyle w:val="Compact"/>
      </w:pPr>
      <w:r>
        <w:t xml:space="preserve">Department of Foreign Affairs and Trade (DFAT). (2022). *Australia’s Foreign Policy in the Indo-Pacific*. Canberra.</w:t>
      </w:r>
    </w:p>
    <w:p>
      <w:pPr>
        <w:numPr>
          <w:ilvl w:val="0"/>
          <w:numId w:val="1004"/>
        </w:numPr>
        <w:pStyle w:val="Compact"/>
      </w:pPr>
      <w:r>
        <w:t xml:space="preserve">Nye, J. S. (2011). *The Future of Power*. PublicAffairs.</w:t>
      </w:r>
    </w:p>
    <w:p>
      <w:pPr>
        <w:numPr>
          <w:ilvl w:val="0"/>
          <w:numId w:val="1004"/>
        </w:numPr>
        <w:pStyle w:val="Compact"/>
      </w:pPr>
      <w:r>
        <w:t xml:space="preserve">Statistics Australia. (2023). *International Visitor Arrivals: Brisbane*, Cat. No 3401.0.</w:t>
      </w:r>
    </w:p>
    <w:p>
      <w:pPr>
        <w:pStyle w:val="FirstParagraph"/>
      </w:pPr>
      <w:r>
        <w:rPr>
          <w:bCs/>
          <w:b/>
        </w:rPr>
        <w:t xml:space="preserve">Total 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Australia Brisbane</dc:title>
  <dc:creator/>
  <dc:language>en</dc:language>
  <cp:keywords/>
  <dcterms:created xsi:type="dcterms:W3CDTF">2025-12-11T14:26:58Z</dcterms:created>
  <dcterms:modified xsi:type="dcterms:W3CDTF">2025-12-11T14:26:58Z</dcterms:modified>
</cp:coreProperties>
</file>

<file path=docProps/custom.xml><?xml version="1.0" encoding="utf-8"?>
<Properties xmlns="http://schemas.openxmlformats.org/officeDocument/2006/custom-properties" xmlns:vt="http://schemas.openxmlformats.org/officeDocument/2006/docPropsVTypes"/>
</file>