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Diplomats</w:t>
      </w:r>
      <w:r>
        <w:t xml:space="preserve"> </w:t>
      </w:r>
      <w:r>
        <w:t xml:space="preserve">in</w:t>
      </w:r>
      <w:r>
        <w:t xml:space="preserve"> </w:t>
      </w:r>
      <w:r>
        <w:t xml:space="preserve">Bangladesh</w:t>
      </w:r>
      <w:r>
        <w:t xml:space="preserve"> </w:t>
      </w:r>
      <w:r>
        <w:t xml:space="preserve">Dhaka</w:t>
      </w:r>
    </w:p>
    <w:bookmarkStart w:id="29" w:name="X718d51e7961fcded5dba2be0bbb2c3cdafb907f"/>
    <w:p>
      <w:pPr>
        <w:pStyle w:val="Heading1"/>
      </w:pPr>
      <w:r>
        <w:t xml:space="preserve">Thesis Proposal: The Evolving Role of Diplomats in Bangladesh Dhaka</w:t>
      </w:r>
    </w:p>
    <w:bookmarkStart w:id="20" w:name="introduction"/>
    <w:p>
      <w:pPr>
        <w:pStyle w:val="Heading2"/>
      </w:pPr>
      <w:r>
        <w:t xml:space="preserve">1. Introduction</w:t>
      </w:r>
    </w:p>
    <w:p>
      <w:pPr>
        <w:pStyle w:val="FirstParagraph"/>
      </w:pPr>
      <w:r>
        <w:t xml:space="preserve">In the dynamic geopolitical landscape of South Asia, the role of a Diplomat has become increasingly pivotal for Bangladesh's national interests. As the capital city and diplomatic nerve center, Dhaka serves as the epicenter where foreign policy is crafted and executed by Bangladesh's diplomatic corps. This Thesis Proposal examines how modern Diplomats in Bangladesh Dhaka navigate complex international relations while advancing the nation's development agenda. With over 100 embassies operating from Dhaka, this city has transformed into a critical hub for multilateral engagement, climate diplomacy, and economic partnerships—making it imperative to understand the evolving responsibilities of the Diplomat within this context.</w:t>
      </w:r>
    </w:p>
    <w:bookmarkEnd w:id="20"/>
    <w:bookmarkStart w:id="21" w:name="problem-statement"/>
    <w:p>
      <w:pPr>
        <w:pStyle w:val="Heading2"/>
      </w:pPr>
      <w:r>
        <w:t xml:space="preserve">2. Problem Statement</w:t>
      </w:r>
    </w:p>
    <w:p>
      <w:pPr>
        <w:pStyle w:val="FirstParagraph"/>
      </w:pPr>
      <w:r>
        <w:t xml:space="preserve">Bangladesh's foreign policy has expanded significantly since its independence in 1971, yet a critical gap persists in understanding how diplomats stationed in Dhaka adapt to contemporary challenges. Traditional diplomatic protocols are increasingly challenged by digital diplomacy, rapid climate change impacts requiring urgent global coordination, and the need for nuanced engagement with major powers like China, India, and the United States. This Thesis Proposal addresses a pressing void: there is insufficient academic research on how Diplomats in Bangladesh Dhaka operationalize foreign policy in real-time amid competing priorities—balancing humanitarian crises, economic diplomacy for garment exports (accounting for 84% of export earnings), and regional security concerns. Without strategic insights into this diplomatic ecosystem, Bangladesh risks inefficiencies that could undermine its rising global stature.</w:t>
      </w:r>
    </w:p>
    <w:bookmarkEnd w:id="21"/>
    <w:bookmarkStart w:id="22" w:name="research-objectives"/>
    <w:p>
      <w:pPr>
        <w:pStyle w:val="Heading2"/>
      </w:pPr>
      <w:r>
        <w:t xml:space="preserve">3. Research Objectives</w:t>
      </w:r>
    </w:p>
    <w:p>
      <w:pPr>
        <w:pStyle w:val="FirstParagraph"/>
      </w:pPr>
      <w:r>
        <w:t xml:space="preserve">This study aims to achieve three interconnected objectives:</w:t>
      </w:r>
    </w:p>
    <w:p>
      <w:pPr>
        <w:numPr>
          <w:ilvl w:val="0"/>
          <w:numId w:val="1001"/>
        </w:numPr>
        <w:pStyle w:val="Compact"/>
      </w:pPr>
      <w:r>
        <w:rPr>
          <w:bCs/>
          <w:b/>
        </w:rPr>
        <w:t xml:space="preserve">Analyze the transformation of Diplomat roles</w:t>
      </w:r>
      <w:r>
        <w:t xml:space="preserve"> </w:t>
      </w:r>
      <w:r>
        <w:t xml:space="preserve">in Bangladesh Dhaka from traditional statecraft to integrated development diplomacy since 2010, focusing on climate change advocacy (e.g., COP27 engagement) and economic diplomacy for the Digital Bangladesh initiative.</w:t>
      </w:r>
    </w:p>
    <w:p>
      <w:pPr>
        <w:numPr>
          <w:ilvl w:val="0"/>
          <w:numId w:val="1001"/>
        </w:numPr>
        <w:pStyle w:val="Compact"/>
      </w:pPr>
      <w:r>
        <w:rPr>
          <w:bCs/>
          <w:b/>
        </w:rPr>
        <w:t xml:space="preserve">Identify systemic challenges</w:t>
      </w:r>
      <w:r>
        <w:t xml:space="preserve"> </w:t>
      </w:r>
      <w:r>
        <w:t xml:space="preserve">faced by Diplomats operating from Dhaka, including resource constraints, bureaucratic hurdles in MoFA coordination, and cultural barriers in multilateral forums.</w:t>
      </w:r>
    </w:p>
    <w:p>
      <w:pPr>
        <w:numPr>
          <w:ilvl w:val="0"/>
          <w:numId w:val="1001"/>
        </w:numPr>
        <w:pStyle w:val="Compact"/>
      </w:pPr>
      <w:r>
        <w:rPr>
          <w:bCs/>
          <w:b/>
        </w:rPr>
        <w:t xml:space="preserve">Propose evidence-based strategies</w:t>
      </w:r>
      <w:r>
        <w:t xml:space="preserve"> </w:t>
      </w:r>
      <w:r>
        <w:t xml:space="preserve">to enhance diplomatic effectiveness through technology integration (e.g., AI for real-time policy analysis) and strengthened partnerships with Dhaka's academic institutions like the Bangladesh Institute of International and Strategic Studies (BISS).</w:t>
      </w:r>
    </w:p>
    <w:bookmarkEnd w:id="22"/>
    <w:bookmarkStart w:id="23" w:name="literature-review"/>
    <w:p>
      <w:pPr>
        <w:pStyle w:val="Heading2"/>
      </w:pPr>
      <w:r>
        <w:t xml:space="preserve">4. Literature Review</w:t>
      </w:r>
    </w:p>
    <w:p>
      <w:pPr>
        <w:pStyle w:val="FirstParagraph"/>
      </w:pPr>
      <w:r>
        <w:t xml:space="preserve">Existing scholarship on Bangladesh's foreign policy (e.g., Khan, 2019; Saha, 2021) predominantly emphasizes macro-level outcomes like UN peacekeeping or bilateral trade deals. However, it neglects the operational realities within Bangladesh Dhaka’s diplomatic machinery. Recent works by Roy (2023) on "Digital Diplomacy in Global South" highlight technological gaps but ignore Dhaka’s unique context as a developing nation capital with limited technical resources. This Thesis Proposal bridges this gap by focusing on the</w:t>
      </w:r>
      <w:r>
        <w:t xml:space="preserve"> </w:t>
      </w:r>
      <w:r>
        <w:rPr>
          <w:iCs/>
          <w:i/>
        </w:rPr>
        <w:t xml:space="preserve">on-ground experiences</w:t>
      </w:r>
      <w:r>
        <w:t xml:space="preserve"> </w:t>
      </w:r>
      <w:r>
        <w:t xml:space="preserve">of Diplomats—the human element crucial to policy implementation. Crucially, it contextualizes how a Diplomat in Bangladesh Dhaka must simultaneously manage climate vulnerability (with 17% of GDP at risk from sea-level rise) while negotiating trade agreements with key partners.</w:t>
      </w:r>
    </w:p>
    <w:bookmarkEnd w:id="23"/>
    <w:bookmarkStart w:id="24" w:name="methodology"/>
    <w:p>
      <w:pPr>
        <w:pStyle w:val="Heading2"/>
      </w:pPr>
      <w:r>
        <w:t xml:space="preserve">5. Methodology</w:t>
      </w:r>
    </w:p>
    <w:p>
      <w:pPr>
        <w:pStyle w:val="FirstParagraph"/>
      </w:pPr>
      <w:r>
        <w:t xml:space="preserve">This qualitative research employs a multi-method approach:</w:t>
      </w:r>
    </w:p>
    <w:p>
      <w:pPr>
        <w:numPr>
          <w:ilvl w:val="0"/>
          <w:numId w:val="1002"/>
        </w:numPr>
        <w:pStyle w:val="Compact"/>
      </w:pPr>
      <w:r>
        <w:rPr>
          <w:bCs/>
          <w:b/>
        </w:rPr>
        <w:t xml:space="preserve">Semi-structured interviews</w:t>
      </w:r>
      <w:r>
        <w:t xml:space="preserve"> </w:t>
      </w:r>
      <w:r>
        <w:t xml:space="preserve">with 30+ Diplomats from Bangladesh Foreign Service (BFS) currently based in Dhaka, including career diplomats at MoFA and attachés stationed at UN missions.</w:t>
      </w:r>
    </w:p>
    <w:p>
      <w:pPr>
        <w:numPr>
          <w:ilvl w:val="0"/>
          <w:numId w:val="1002"/>
        </w:numPr>
        <w:pStyle w:val="Compact"/>
      </w:pPr>
      <w:r>
        <w:rPr>
          <w:bCs/>
          <w:b/>
        </w:rPr>
        <w:t xml:space="preserve">Document analysis</w:t>
      </w:r>
      <w:r>
        <w:t xml:space="preserve"> </w:t>
      </w:r>
      <w:r>
        <w:t xml:space="preserve">of Bangladesh’s Foreign Policy Documents (2019-2024), MoFA internal strategy papers, and diplomatic communiqués from Dhaka-based embassies.</w:t>
      </w:r>
    </w:p>
    <w:p>
      <w:pPr>
        <w:numPr>
          <w:ilvl w:val="0"/>
          <w:numId w:val="1002"/>
        </w:numPr>
        <w:pStyle w:val="Compact"/>
      </w:pPr>
      <w:r>
        <w:rPr>
          <w:bCs/>
          <w:b/>
        </w:rPr>
        <w:t xml:space="preserve">Critical case studies</w:t>
      </w:r>
      <w:r>
        <w:t xml:space="preserve"> </w:t>
      </w:r>
      <w:r>
        <w:t xml:space="preserve">examining specific Diplomat-led initiatives: the 2023 Climate Finance Negotiation at COP28 (led by Dhaka’s delegation) and the Bangladesh-India Land Boundary Agreement implementation.</w:t>
      </w:r>
    </w:p>
    <w:p>
      <w:pPr>
        <w:pStyle w:val="FirstParagraph"/>
      </w:pPr>
      <w:r>
        <w:t xml:space="preserve">Data collection will occur over six months in Bangladesh Dhaka, with ethical clearance secured through University of Dhaka’s Research Ethics Committee. The analysis will employ thematic coding to identify patterns in diplomatic challenges and innovations.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key contributions:</w:t>
      </w:r>
    </w:p>
    <w:p>
      <w:pPr>
        <w:numPr>
          <w:ilvl w:val="0"/>
          <w:numId w:val="1003"/>
        </w:numPr>
        <w:pStyle w:val="Compact"/>
      </w:pPr>
      <w:r>
        <w:rPr>
          <w:bCs/>
          <w:b/>
        </w:rPr>
        <w:t xml:space="preserve">A framework for modern Diplomat training</w:t>
      </w:r>
      <w:r>
        <w:t xml:space="preserve">: Evidence-based curriculum recommendations for the Bangladesh Foreign Service Academy, emphasizing digital tools, climate diplomacy, and cross-cultural negotiation skills tailored to Dhaka’s operational context.</w:t>
      </w:r>
    </w:p>
    <w:p>
      <w:pPr>
        <w:numPr>
          <w:ilvl w:val="0"/>
          <w:numId w:val="1003"/>
        </w:numPr>
        <w:pStyle w:val="Compact"/>
      </w:pPr>
      <w:r>
        <w:rPr>
          <w:bCs/>
          <w:b/>
        </w:rPr>
        <w:t xml:space="preserve">Policy guidelines for MoFA restructuring</w:t>
      </w:r>
      <w:r>
        <w:t xml:space="preserve">: Proposals to streamline inter-ministerial coordination (e.g., linking diplomats with the Ministry of Environment) to accelerate response times on issues like Rohingya crisis diplomacy.</w:t>
      </w:r>
    </w:p>
    <w:p>
      <w:pPr>
        <w:numPr>
          <w:ilvl w:val="0"/>
          <w:numId w:val="1003"/>
        </w:numPr>
        <w:pStyle w:val="Compact"/>
      </w:pPr>
      <w:r>
        <w:rPr>
          <w:bCs/>
          <w:b/>
        </w:rPr>
        <w:t xml:space="preserve">A model for Global South diplomacy</w:t>
      </w:r>
      <w:r>
        <w:t xml:space="preserve">: Replicable insights for other developing nations in similar geopolitical positions, demonstrating how a Diplomat from Bangladesh Dhaka can leverage limited resources for maximum impact.</w:t>
      </w:r>
    </w:p>
    <w:p>
      <w:pPr>
        <w:pStyle w:val="FirstParagraph"/>
      </w:pPr>
      <w:r>
        <w:t xml:space="preserve">For Bangladesh, this research directly supports Vision 2041 and Digital Bangladesh goals by ensuring diplomats become agile agents of national development. For academia, it advances critical scholarship on diplomacy in postcolonial contexts where traditional Western models often fail to apply.</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w:t>
            </w:r>
          </w:p>
        </w:tc>
      </w:tr>
      <w:tr>
        <w:tc>
          <w:tcPr/>
          <w:p>
            <w:pPr>
              <w:pStyle w:val="Compact"/>
              <w:jc w:val="left"/>
            </w:pPr>
            <w:r>
              <w:t xml:space="preserve">Literature Review &amp; Instrument Design</w:t>
            </w:r>
          </w:p>
        </w:tc>
        <w:tc>
          <w:tcPr/>
          <w:p>
            <w:pPr>
              <w:pStyle w:val="Compact"/>
              <w:jc w:val="left"/>
            </w:pPr>
            <w:r>
              <w:t xml:space="preserve">Months 1-2</w:t>
            </w:r>
          </w:p>
        </w:tc>
        <w:tc>
          <w:tcPr/>
          <w:p>
            <w:pPr>
              <w:pStyle w:val="Compact"/>
              <w:jc w:val="left"/>
            </w:pPr>
            <w:r>
              <w:t xml:space="preserve">Refined interview guide, annotated bibliography</w:t>
            </w:r>
          </w:p>
        </w:tc>
      </w:tr>
      <w:tr>
        <w:tc>
          <w:tcPr/>
          <w:p>
            <w:pPr>
              <w:pStyle w:val="Compact"/>
              <w:jc w:val="left"/>
            </w:pPr>
            <w:r>
              <w:t xml:space="preserve">Data Collection in Bangladesh Dhaka</w:t>
            </w:r>
          </w:p>
        </w:tc>
        <w:tc>
          <w:tcPr/>
          <w:p>
            <w:pPr>
              <w:pStyle w:val="Compact"/>
              <w:jc w:val="left"/>
            </w:pPr>
            <w:r>
              <w:t xml:space="preserve">Months 3-5</w:t>
            </w:r>
          </w:p>
        </w:tc>
        <w:tc>
          <w:tcPr/>
          <w:p>
            <w:pPr>
              <w:pStyle w:val="Compact"/>
              <w:jc w:val="left"/>
            </w:pPr>
            <w:r>
              <w:t xml:space="preserve">Transcribed interviews, document database</w:t>
            </w:r>
          </w:p>
        </w:tc>
      </w:tr>
      <w:tr>
        <w:tc>
          <w:tcPr/>
          <w:p>
            <w:pPr>
              <w:pStyle w:val="Compact"/>
              <w:jc w:val="left"/>
            </w:pPr>
            <w:r>
              <w:t xml:space="preserve">Data Analysis &amp; Drafting</w:t>
            </w:r>
          </w:p>
        </w:tc>
        <w:tc>
          <w:tcPr/>
          <w:p>
            <w:pPr>
              <w:pStyle w:val="Compact"/>
              <w:jc w:val="left"/>
            </w:pPr>
            <w:r>
              <w:t xml:space="preserve">Month 6</w:t>
            </w:r>
          </w:p>
        </w:tc>
        <w:tc>
          <w:tcPr/>
          <w:p>
            <w:pPr>
              <w:pStyle w:val="Compact"/>
              <w:jc w:val="left"/>
            </w:pPr>
            <w:r>
              <w:t xml:space="preserve">Thematic report with policy recommendations</w:t>
            </w:r>
          </w:p>
        </w:tc>
      </w:tr>
    </w:tbl>
    <w:bookmarkEnd w:id="26"/>
    <w:bookmarkStart w:id="27" w:name="X790d3568641e16fb37cee52c35c0103628994fd"/>
    <w:p>
      <w:pPr>
        <w:pStyle w:val="Heading2"/>
      </w:pPr>
      <w:r>
        <w:t xml:space="preserve">8. Conclusion: The Diplomat as Strategic Asset in Bangladesh Dhaka</w:t>
      </w:r>
    </w:p>
    <w:p>
      <w:pPr>
        <w:pStyle w:val="FirstParagraph"/>
      </w:pPr>
      <w:r>
        <w:t xml:space="preserve">In an era where soft power increasingly determines national prosperity, the Diplomat stationed in Bangladesh Dhaka is no longer merely an emissary but a strategic asset for sustainable development. This Thesis Proposal underscores that effective diplomacy requires moving beyond ceremonial roles to become proactive problem-solvers for issues like climate migration, trade diversification, and regional stability. By centering the experiences of diplomats operating from Dhaka—the nexus of Bangladesh’s foreign policy—the study promises actionable insights that will strengthen the nation’s voice on the global stage. As Bangladesh transitions toward a high-middle-income economy by 2031, this research ensures its Diplomats in Dhaka are equipped to transform challenges into opportunities, making this Thesis Proposal not just an academic exercise but a vital contribution to national advancement.</w:t>
      </w:r>
    </w:p>
    <w:bookmarkEnd w:id="27"/>
    <w:bookmarkStart w:id="28" w:name="references-selected"/>
    <w:p>
      <w:pPr>
        <w:pStyle w:val="Heading2"/>
      </w:pPr>
      <w:r>
        <w:t xml:space="preserve">9. References (Selected)</w:t>
      </w:r>
    </w:p>
    <w:p>
      <w:pPr>
        <w:numPr>
          <w:ilvl w:val="0"/>
          <w:numId w:val="1004"/>
        </w:numPr>
        <w:pStyle w:val="Compact"/>
      </w:pPr>
      <w:r>
        <w:t xml:space="preserve">Khan, A. H. (2019). *Bangladesh Foreign Policy: Principles and Practice*. Dhaka University Press.</w:t>
      </w:r>
    </w:p>
    <w:p>
      <w:pPr>
        <w:numPr>
          <w:ilvl w:val="0"/>
          <w:numId w:val="1004"/>
        </w:numPr>
        <w:pStyle w:val="Compact"/>
      </w:pPr>
      <w:r>
        <w:t xml:space="preserve">Roy, S. (2023). "Digital Diplomacy in the Global South." *Journal of International Relations*, 45(2), 112-130.</w:t>
      </w:r>
    </w:p>
    <w:p>
      <w:pPr>
        <w:numPr>
          <w:ilvl w:val="0"/>
          <w:numId w:val="1004"/>
        </w:numPr>
        <w:pStyle w:val="Compact"/>
      </w:pPr>
      <w:r>
        <w:t xml:space="preserve">Saha, R. (2021). *Dhaka Diplomacy: Bangladesh in Multilateral Forums*. BIDS Publication.</w:t>
      </w:r>
    </w:p>
    <w:p>
      <w:pPr>
        <w:pStyle w:val="FirstParagraph"/>
      </w:pPr>
      <w:r>
        <w:rPr>
          <w:bCs/>
          <w:b/>
        </w:rP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Diplomats in Bangladesh Dhaka</dc:title>
  <dc:creator/>
  <dc:language>en</dc:language>
  <cp:keywords/>
  <dcterms:created xsi:type="dcterms:W3CDTF">2025-12-10T11:17:24Z</dcterms:created>
  <dcterms:modified xsi:type="dcterms:W3CDTF">2025-12-10T11:17:24Z</dcterms:modified>
</cp:coreProperties>
</file>

<file path=docProps/custom.xml><?xml version="1.0" encoding="utf-8"?>
<Properties xmlns="http://schemas.openxmlformats.org/officeDocument/2006/custom-properties" xmlns:vt="http://schemas.openxmlformats.org/officeDocument/2006/docPropsVTypes"/>
</file>