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Diplomat's</w:t>
      </w:r>
      <w:r>
        <w:t xml:space="preserve"> </w:t>
      </w:r>
      <w:r>
        <w:t xml:space="preserve">Role</w:t>
      </w:r>
      <w:r>
        <w:t xml:space="preserve"> </w:t>
      </w:r>
      <w:r>
        <w:t xml:space="preserve">in</w:t>
      </w:r>
      <w:r>
        <w:t xml:space="preserve"> </w:t>
      </w:r>
      <w:r>
        <w:t xml:space="preserve">Canada</w:t>
      </w:r>
      <w:r>
        <w:t xml:space="preserve"> </w:t>
      </w:r>
      <w:r>
        <w:t xml:space="preserve">Montreal</w:t>
      </w:r>
    </w:p>
    <w:bookmarkStart w:id="29" w:name="Xfdbd10850fb831044b01af10b2c73964722940a"/>
    <w:p>
      <w:pPr>
        <w:pStyle w:val="Heading1"/>
      </w:pPr>
      <w:r>
        <w:t xml:space="preserve">Thesis Proposal: Enhancing International Relations Through the Diplomat in Canada Montreal</w:t>
      </w:r>
    </w:p>
    <w:bookmarkStart w:id="20" w:name="introduction-and-background"/>
    <w:p>
      <w:pPr>
        <w:pStyle w:val="Heading2"/>
      </w:pPr>
      <w:r>
        <w:t xml:space="preserve">Introduction and Background</w:t>
      </w:r>
    </w:p>
    <w:p>
      <w:pPr>
        <w:pStyle w:val="FirstParagraph"/>
      </w:pPr>
      <w:r>
        <w:t xml:space="preserve">In an era defined by complex global interdependence, the role of a diplomat has evolved beyond traditional statecraft to become a critical catalyst for cross-cultural understanding and collaborative problem-solving. This research focuses on the unique ecosystem of diplomatic engagement in Canada Montreal—a city recognized as North America's premier hub for international organizations, cultural diversity, and bilingual diplomacy. As the second-largest city in Canada with over 200 consular missions and hosting key institutions like the UN Economic Commission for Latin America and the Caribbean (ECLAC) and the International Civil Aviation Organization (ICAO), Montreal presents an unparalleled case study for examining how a diplomat operates within a Canadian context that blends Francophone heritage with global citizenship. This Thesis Proposal addresses a critical gap in diplomatic studies: the underexplored nexus between urban diplomacy, Canada's multicultural framework, and the day-to-day impact of diplomats stationed in Montreal. By centering our inquiry on Canada Montreal as both location and conceptual framework, this research aims to redefine how we understand diplomatic efficacy in 21st-century international relations.</w:t>
      </w:r>
    </w:p>
    <w:bookmarkEnd w:id="20"/>
    <w:bookmarkStart w:id="21" w:name="problem-statement"/>
    <w:p>
      <w:pPr>
        <w:pStyle w:val="Heading2"/>
      </w:pPr>
      <w:r>
        <w:t xml:space="preserve">Problem Statement</w:t>
      </w:r>
    </w:p>
    <w:p>
      <w:pPr>
        <w:pStyle w:val="FirstParagraph"/>
      </w:pPr>
      <w:r>
        <w:t xml:space="preserve">While Canada's foreign policy emphasizes multilateralism and cultural diplomacy, existing scholarship largely treats diplomatic operations through centralized lenses (e.g., Ottawa or New York), overlooking the nuanced dynamics of field-level engagement in secondary diplomatic hubs like Montreal. This oversight creates a blind spot: How do diplomats navigate Montreal’s unique tripartite identity as a Canadian city, Francophone global center, and multicultural metropolis? Crucially, how does this environment shape their ability to foster international partnerships on issues ranging from climate policy to refugee integration? Current research neglects the practical challenges faced by diplomats in Canada Montreal—such as balancing bilingual communication needs with diverse diplomatic protocols—and fails to assess whether Montreal’s model can serve as a blueprint for other Canadian cities seeking enhanced global connectivity. This Thesis Proposal directly confronts this gap through an empirical investigation grounded in the reality of Canada Montreal.</w:t>
      </w:r>
    </w:p>
    <w:bookmarkEnd w:id="21"/>
    <w:bookmarkStart w:id="22" w:name="research-objectives"/>
    <w:p>
      <w:pPr>
        <w:pStyle w:val="Heading2"/>
      </w:pPr>
      <w:r>
        <w:t xml:space="preserve">Research Objectives</w:t>
      </w:r>
    </w:p>
    <w:p>
      <w:pPr>
        <w:pStyle w:val="FirstParagraph"/>
      </w:pPr>
      <w:r>
        <w:t xml:space="preserve">This study will achieve three interconnected objectives: First, to document the specific diplomatic strategies employed by ambassadors, consuls, and international organization representatives operating from Montreal. Second, to analyze how Canada's federal multiculturalism framework and Quebec’s language policies uniquely influence diplomatic engagement in this city. Third, to evaluate the tangible outcomes of Montreal-based diplomacy on Canadian foreign policy objectives—particularly in strengthening ties with Latin America (via ECLAC) and Francophone Africa (via the Organization Internationale de la Francophonie). The central research question guiding this work is:</w:t>
      </w:r>
      <w:r>
        <w:t xml:space="preserve"> </w:t>
      </w:r>
      <w:r>
        <w:rPr>
          <w:iCs/>
          <w:i/>
        </w:rPr>
        <w:t xml:space="preserve">How does the geographic, cultural, and institutional context of Canada Montreal shape the operational effectiveness of a diplomat in advancing international cooperation?</w:t>
      </w:r>
    </w:p>
    <w:bookmarkEnd w:id="22"/>
    <w:bookmarkStart w:id="23" w:name="literature-review"/>
    <w:p>
      <w:pPr>
        <w:pStyle w:val="Heading2"/>
      </w:pPr>
      <w:r>
        <w:t xml:space="preserve">Literature Review</w:t>
      </w:r>
    </w:p>
    <w:p>
      <w:pPr>
        <w:pStyle w:val="FirstParagraph"/>
      </w:pPr>
      <w:r>
        <w:t xml:space="preserve">Existing scholarship on diplomatic practice (e.g., Krasner’s "Sovereignty" and Nye’s "Soft Power") remains anchored in state-centric models that marginalize urban diplomacy. Recent works by Berman ("Diplomacy in the Digital Age") and Söderbaum ("Diplomacy: An Introduction to the Art of International Relations") acknowledge the rise of non-state actors but rarely examine Montreal as a diplomatic ecosystem. Canadian studies (e.g., Hiebert's "Canada and Global Governance") emphasize federal policy but overlook municipal-level diplomacy. Notably, no research has systematically analyzed how Quebec’s Bill 101 or Canada’s official bilingualism requirements translate into diplomatic practice within Montreal’s consular community. This Thesis Proposal bridges these gaps by synthesizing urban studies, Canadian foreign policy literature, and diplomatic theory through a Montreal-specific lens.</w:t>
      </w:r>
    </w:p>
    <w:bookmarkEnd w:id="23"/>
    <w:bookmarkStart w:id="24" w:name="methodology"/>
    <w:p>
      <w:pPr>
        <w:pStyle w:val="Heading2"/>
      </w:pPr>
      <w:r>
        <w:t xml:space="preserve">Methodology</w:t>
      </w:r>
    </w:p>
    <w:p>
      <w:pPr>
        <w:pStyle w:val="FirstParagraph"/>
      </w:pPr>
      <w:r>
        <w:t xml:space="preserve">A mixed-methods approach will be employed over 18 months: (1) Qualitative interviews with 30 diplomats from diverse nations currently stationed in Canada Montreal (including ambassadors to Canada, UN officials, and consular representatives); (2) Content analysis of diplomatic communiqués and bilateral agreements negotiated in Montreal; (3) Comparative case studies of two major events—the 2023 Global Forum on Migration &amp; Development hosted by Montreal’s International Organization for Migration office and the 2019 Francophonie Summit. Data will be triangulated using thematic analysis to identify patterns in how diplomats leverage Montreal’s assets: its multilingual infrastructure, cultural institutions like the Musée des Civilisations de Montréal, and proximity to U.S. diplomatic networks. Ethical clearance will be obtained through McGill University’s Research Ethics Board, with all participants anonymized per Canadian privacy standards.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advancements. Theoretically, it will pioneer "urban diplomacy" as a distinct subfield of international relations by demonstrating how a city’s identity (e.g., Montreal’s status as Canada's French-speaking global capital) fundamentally alters diplomatic outcomes. Practically, findings will provide actionable insights for: (a) The Department of Foreign Affairs and International Trade Canada to optimize Montreal-based diplomatic resource allocation; (b) Municipal governments across Canada seeking to replicate Montreal’s model for international engagement; and (c) Diplomatic training programs integrating urban cultural intelligence into curricula. Crucially, this Thesis Proposal positions the diplomat not merely as a state representative but as a community-builder who transforms local contexts like Canada Montreal into vectors for global impact—such as through initiatives linking Quebec’s innovation sector with African tech startups during Montreal’s Tech Summit.</w:t>
      </w:r>
    </w:p>
    <w:bookmarkEnd w:id="25"/>
    <w:bookmarkStart w:id="26" w:name="X357db89ff2ec89879e27b870213749a8b526ee3"/>
    <w:p>
      <w:pPr>
        <w:pStyle w:val="Heading2"/>
      </w:pPr>
      <w:r>
        <w:t xml:space="preserve">Significance for Canada and Global Diplomacy</w:t>
      </w:r>
    </w:p>
    <w:p>
      <w:pPr>
        <w:pStyle w:val="FirstParagraph"/>
      </w:pPr>
      <w:r>
        <w:t xml:space="preserve">Canada Montreal represents the country’s diplomatic sweet spot: where federal multiculturalism meets Quebec sovereignty, and where North American diplomacy interfaces with global Francophone networks. As Canadian Prime Minister Justin Trudeau has emphasized, "Montreal is a beacon of our bilingual and multicultural identity." This research will validate that assertion by proving how diplomats operating from this city—whether negotiating climate accords at the Montreal Climate Summit or facilitating cultural exchanges through the Quartier des Spectacles—are instrumental to Canada’s soft power. More broadly, it challenges the assumption that diplomacy occurs only in capital cities, demonstrating instead that a well-positioned diplomat in Canada Montreal can catalyze transnational solutions with disproportionate impact. In an age of climate crisis and geopolitical fragmentation, this Thesis Proposal argues that the diplomat’s role is not just to represent interests but to build bridges within urban landscapes where global challenges intersect.</w:t>
      </w:r>
    </w:p>
    <w:bookmarkEnd w:id="26"/>
    <w:bookmarkStart w:id="28" w:name="conclusion"/>
    <w:p>
      <w:pPr>
        <w:pStyle w:val="Heading2"/>
      </w:pPr>
      <w:r>
        <w:t xml:space="preserve">Conclusion</w:t>
      </w:r>
    </w:p>
    <w:p>
      <w:pPr>
        <w:pStyle w:val="FirstParagraph"/>
      </w:pPr>
      <w:r>
        <w:t xml:space="preserve">This Thesis Proposal establishes Montreal as the essential laboratory for reimagining 21st-century diplomacy. By centering on the operational realities of a diplomat in Canada Montreal, we move beyond abstract theories to document how cultural fluency, institutional partnerships, and urban innovation collectively redefine international engagement. The findings will not only advance academic understanding but also equip Canadian diplomats and policymakers to harness Montreal’s unique potential as a global connector. In doing so, this research fulfills Canada’s commitment to "diplomacy for all" while proving that in the networked world, the most effective diplomat is one who understands that their embassy is not just an office—it’s a community embedded within a city where Canada meets the world. This Thesis Proposal therefore charts a course toward making Montreal not merely a location for diplomacy, but the model of what diplomacy can be.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Diplomat's Role in Canada Montreal</dc:title>
  <dc:creator/>
  <dc:language>en</dc:language>
  <cp:keywords/>
  <dcterms:created xsi:type="dcterms:W3CDTF">2026-07-21T09:47:02Z</dcterms:created>
  <dcterms:modified xsi:type="dcterms:W3CDTF">2026-07-21T09:47:02Z</dcterms:modified>
</cp:coreProperties>
</file>

<file path=docProps/custom.xml><?xml version="1.0" encoding="utf-8"?>
<Properties xmlns="http://schemas.openxmlformats.org/officeDocument/2006/custom-properties" xmlns:vt="http://schemas.openxmlformats.org/officeDocument/2006/docPropsVTypes"/>
</file>