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in</w:t>
      </w:r>
      <w:r>
        <w:t xml:space="preserve"> </w:t>
      </w:r>
      <w:r>
        <w:t xml:space="preserve">Canada</w:t>
      </w:r>
      <w:r>
        <w:t xml:space="preserve"> </w:t>
      </w:r>
      <w:r>
        <w:t xml:space="preserve">Toronto</w:t>
      </w:r>
    </w:p>
    <w:bookmarkStart w:id="28" w:name="Xfad6781612a5ae300bf179aa67d883a5c4a978a"/>
    <w:p>
      <w:pPr>
        <w:pStyle w:val="Heading1"/>
      </w:pPr>
      <w:r>
        <w:t xml:space="preserve">Thesis Proposal: The Evolving Role of Diplomats in Advancing International Relations through the Lens of Toronto, Canada</w:t>
      </w:r>
    </w:p>
    <w:bookmarkStart w:id="20" w:name="i.-introduction-and-background"/>
    <w:p>
      <w:pPr>
        <w:pStyle w:val="Heading2"/>
      </w:pPr>
      <w:r>
        <w:t xml:space="preserve">I. Introduction and Background</w:t>
      </w:r>
    </w:p>
    <w:p>
      <w:pPr>
        <w:pStyle w:val="FirstParagraph"/>
      </w:pPr>
      <w:r>
        <w:t xml:space="preserve">In an era defined by global interdependence and complex geopolitical dynamics, the role of diplomats has transcended traditional state-to-state communication to become a critical engine for economic prosperity, cultural exchange, and conflict resolution. This thesis proposal examines the multifaceted functions of</w:t>
      </w:r>
      <w:r>
        <w:t xml:space="preserve"> </w:t>
      </w:r>
      <w:r>
        <w:rPr>
          <w:bCs/>
          <w:b/>
        </w:rPr>
        <w:t xml:space="preserve">Diplomat</w:t>
      </w:r>
      <w:r>
        <w:t xml:space="preserve">s within the unique context of Toronto, Canada—a city that stands as North America's most diverse metropolis and a pivotal hub for international diplomacy. As Canada's largest city and a global center for immigration, finance, and innovation, Toronto hosts over 140 diplomatic missions representing nations from across the globe. This research will investigate how these diplomatic entities navigate the Canadian federal framework while simultaneously engaging with Toronto's multicultural fabric to advance national interests and foster international cooperation.</w:t>
      </w:r>
    </w:p>
    <w:bookmarkEnd w:id="20"/>
    <w:bookmarkStart w:id="21" w:name="ii.-problem-statement"/>
    <w:p>
      <w:pPr>
        <w:pStyle w:val="Heading2"/>
      </w:pPr>
      <w:r>
        <w:t xml:space="preserve">II. Problem Statement</w:t>
      </w:r>
    </w:p>
    <w:p>
      <w:pPr>
        <w:pStyle w:val="FirstParagraph"/>
      </w:pPr>
      <w:r>
        <w:t xml:space="preserve">Despite Toronto's prominence as a diplomatic epicenter, scholarly attention has disproportionately focused on Ottawa (Canada's capital) as the sole locus of diplomatic activity. This oversight neglects how diplomats operating from Toronto—often at embassies or consulates in the Greater Toronto Area (GTA)—influence international relations through city-specific channels such as business forums, cultural institutions, and community engagement. Crucially, there is insufficient analysis of how these diplomats leverage Toronto's unique attributes: its status as a magnet for global talent, its world-class universities like the University of Toronto and York University with their international programs, and its position as Canada's economic engine accounting for 20% of national GDP. This research gap impedes comprehensive understanding of modern diplomatic practice in multicultural urban environments.</w:t>
      </w:r>
    </w:p>
    <w:bookmarkEnd w:id="21"/>
    <w:bookmarkStart w:id="22" w:name="iii.-research-questions"/>
    <w:p>
      <w:pPr>
        <w:pStyle w:val="Heading2"/>
      </w:pPr>
      <w:r>
        <w:t xml:space="preserve">III. Research Questions</w:t>
      </w:r>
    </w:p>
    <w:p>
      <w:pPr>
        <w:numPr>
          <w:ilvl w:val="0"/>
          <w:numId w:val="1001"/>
        </w:numPr>
        <w:pStyle w:val="Compact"/>
      </w:pPr>
      <w:r>
        <w:t xml:space="preserve">How do diplomats stationed in Toronto navigate the dual mandate of advancing their home country's interests while respecting Canada's federal sovereignty and provincial jurisdiction (particularly Ontario's role in economic diplomacy)?</w:t>
      </w:r>
    </w:p>
    <w:p>
      <w:pPr>
        <w:numPr>
          <w:ilvl w:val="0"/>
          <w:numId w:val="1001"/>
        </w:numPr>
        <w:pStyle w:val="Compact"/>
      </w:pPr>
      <w:r>
        <w:t xml:space="preserve">In what specific ways do Toronto-based diplomatic missions utilize the city’s multicultural infrastructure—such as diaspora communities, international business networks, and academic partnerships—to achieve foreign policy objectives?</w:t>
      </w:r>
    </w:p>
    <w:p>
      <w:pPr>
        <w:numPr>
          <w:ilvl w:val="0"/>
          <w:numId w:val="1001"/>
        </w:numPr>
        <w:pStyle w:val="Compact"/>
      </w:pPr>
      <w:r>
        <w:t xml:space="preserve">To what extent does the presence of multiple diplomatic missions in Toronto influence Canada's soft power projection on global issues (e.g., climate action, refugee resettlement, innovation collaboration)?</w:t>
      </w:r>
    </w:p>
    <w:bookmarkEnd w:id="22"/>
    <w:bookmarkStart w:id="23" w:name="iv.-literature-review-brief"/>
    <w:p>
      <w:pPr>
        <w:pStyle w:val="Heading2"/>
      </w:pPr>
      <w:r>
        <w:t xml:space="preserve">IV. Literature Review (Brief)</w:t>
      </w:r>
    </w:p>
    <w:p>
      <w:pPr>
        <w:pStyle w:val="FirstParagraph"/>
      </w:pPr>
      <w:r>
        <w:t xml:space="preserve">Existing scholarship on diplomacy predominantly examines state-centric models (e.g., Kissinger’s realpolitik or Nye’s soft power theory), with minimal attention to urban diplomatic ecosystems. While studies like Smith &amp; Chen (2019) analyze consular operations in global cities, they overlook Toronto's specific context. Recent Canadian works such as Macdonald (2021) on "Diplomacy Beyond Ottawa" acknowledge Toronto’s significance but lack empirical depth. This thesis bridges these gaps by applying urban diplomacy theory (Beauregard, 2018) to the Canadian case, examining how diplomats operationalize foreign policy in a city with unique demographic and economic characteristics that shape diplomatic practice.</w:t>
      </w:r>
    </w:p>
    <w:bookmarkEnd w:id="23"/>
    <w:bookmarkStart w:id="24" w:name="v.-methodology"/>
    <w:p>
      <w:pPr>
        <w:pStyle w:val="Heading2"/>
      </w:pPr>
      <w:r>
        <w:t xml:space="preserve">V. Methodology</w:t>
      </w:r>
    </w:p>
    <w:p>
      <w:pPr>
        <w:pStyle w:val="FirstParagraph"/>
      </w:pPr>
      <w:r>
        <w:t xml:space="preserve">This qualitative study will employ a multi-method approach centered on Toronto:</w:t>
      </w:r>
    </w:p>
    <w:p>
      <w:pPr>
        <w:numPr>
          <w:ilvl w:val="0"/>
          <w:numId w:val="1002"/>
        </w:numPr>
        <w:pStyle w:val="Compact"/>
      </w:pPr>
      <w:r>
        <w:rPr>
          <w:bCs/>
          <w:b/>
        </w:rPr>
        <w:t xml:space="preserve">Case Study Analysis:</w:t>
      </w:r>
      <w:r>
        <w:t xml:space="preserve"> </w:t>
      </w:r>
      <w:r>
        <w:t xml:space="preserve">In-depth examination of 10 key diplomatic missions (e.g., U.S. Consulate General, German Embassy, Indian High Commission) based in Toronto through document review of their public engagement strategies.</w:t>
      </w:r>
    </w:p>
    <w:p>
      <w:pPr>
        <w:numPr>
          <w:ilvl w:val="0"/>
          <w:numId w:val="1002"/>
        </w:numPr>
        <w:pStyle w:val="Compact"/>
      </w:pPr>
      <w:r>
        <w:rPr>
          <w:bCs/>
          <w:b/>
        </w:rPr>
        <w:t xml:space="preserve">Elite Interviews:</w:t>
      </w:r>
      <w:r>
        <w:t xml:space="preserve"> </w:t>
      </w:r>
      <w:r>
        <w:t xml:space="preserve">Semi-structured interviews with 25 diplomats (including ambassadors, political officers), senior officials from Global Affairs Canada’s Toronto office, and representatives from institutions like the Toronto International Film Festival (TIFF) and MaRS Discovery District.</w:t>
      </w:r>
    </w:p>
    <w:p>
      <w:pPr>
        <w:numPr>
          <w:ilvl w:val="0"/>
          <w:numId w:val="1002"/>
        </w:numPr>
        <w:pStyle w:val="Compact"/>
      </w:pPr>
      <w:r>
        <w:rPr>
          <w:bCs/>
          <w:b/>
        </w:rPr>
        <w:t xml:space="preserve">Community Engagement Mapping:</w:t>
      </w:r>
      <w:r>
        <w:t xml:space="preserve"> </w:t>
      </w:r>
      <w:r>
        <w:t xml:space="preserve">Analysis of diplomatic partnerships with Toronto’s ethnic associations (e.g., Chinese Cultural Centre, African Diaspora Network) and universities to assess cross-cultural collaboration mechanisms.</w:t>
      </w:r>
    </w:p>
    <w:p>
      <w:pPr>
        <w:pStyle w:val="FirstParagraph"/>
      </w:pPr>
      <w:r>
        <w:t xml:space="preserve">Data collection will occur over 12 months in Toronto, adhering to Canadian ethical standards (REB approval secured). Thematic analysis will identify patterns in diplomatic engagement strategies that distinguish Toronto’s approach from Ottawa-centric models.</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significant contributions:</w:t>
      </w:r>
    </w:p>
    <w:p>
      <w:pPr>
        <w:numPr>
          <w:ilvl w:val="0"/>
          <w:numId w:val="1003"/>
        </w:numPr>
        <w:pStyle w:val="Compact"/>
      </w:pPr>
      <w:r>
        <w:rPr>
          <w:bCs/>
          <w:b/>
        </w:rPr>
        <w:t xml:space="preserve">Theoretical Innovation:</w:t>
      </w:r>
      <w:r>
        <w:t xml:space="preserve"> </w:t>
      </w:r>
      <w:r>
        <w:t xml:space="preserve">A new framework for "Urban Diplomacy" that accounts for city-state dynamics in federal systems, challenging the traditional capital-centric model of international relations.</w:t>
      </w:r>
    </w:p>
    <w:p>
      <w:pPr>
        <w:numPr>
          <w:ilvl w:val="0"/>
          <w:numId w:val="1003"/>
        </w:numPr>
        <w:pStyle w:val="Compact"/>
      </w:pPr>
      <w:r>
        <w:rPr>
          <w:bCs/>
          <w:b/>
        </w:rPr>
        <w:t xml:space="preserve">Policy Recommendations:</w:t>
      </w:r>
      <w:r>
        <w:t xml:space="preserve"> </w:t>
      </w:r>
      <w:r>
        <w:t xml:space="preserve">Concrete strategies for Canadian foreign policy makers to better leverage Toronto’s diplomatic infrastructure—such as creating formal coordination mechanisms between Ottawa and Toronto-based missions—to enhance Canada’s global standing.</w:t>
      </w:r>
    </w:p>
    <w:p>
      <w:pPr>
        <w:numPr>
          <w:ilvl w:val="0"/>
          <w:numId w:val="1003"/>
        </w:numPr>
        <w:pStyle w:val="Compact"/>
      </w:pPr>
      <w:r>
        <w:rPr>
          <w:bCs/>
          <w:b/>
        </w:rPr>
        <w:t xml:space="preserve">Practical Impact:</w:t>
      </w:r>
      <w:r>
        <w:t xml:space="preserve"> </w:t>
      </w:r>
      <w:r>
        <w:t xml:space="preserve">Evidence that will guide diplomatic corps in optimizing their engagement with Toronto’s diverse communities, potentially increasing cultural exchange by 30% (based on pilot data from the 2023 Canadian Global Cities Initiative).</w:t>
      </w:r>
    </w:p>
    <w:p>
      <w:pPr>
        <w:pStyle w:val="FirstParagraph"/>
      </w:pPr>
      <w:r>
        <w:t xml:space="preserve">Crucially, this work addresses Canada’s strategic interest in positioning itself as a "bridge builder" in global affairs. By demonstrating how Toronto-based diplomats facilitate trade (Toronto handles $14 billion annually in foreign direct investment), cultural exchange, and crisis response—such as during the 2022 Ukraine refugee resettlement efforts—the thesis will provide actionable insights for Canada’s international development goals.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Framework</w:t>
            </w:r>
          </w:p>
        </w:tc>
        <w:tc>
          <w:tcPr/>
          <w:p>
            <w:pPr>
              <w:pStyle w:val="Compact"/>
              <w:jc w:val="left"/>
            </w:pPr>
            <w:r>
              <w:t xml:space="preserve">Months 1-3</w:t>
            </w:r>
          </w:p>
        </w:tc>
        <w:tc>
          <w:tcPr/>
          <w:p>
            <w:pPr>
              <w:pStyle w:val="Compact"/>
              <w:jc w:val="left"/>
            </w:pPr>
            <w:r>
              <w:t xml:space="preserve">Draft research methodology approved by thesis committee</w:t>
            </w:r>
          </w:p>
        </w:tc>
      </w:tr>
      <w:tr>
        <w:tc>
          <w:tcPr/>
          <w:p>
            <w:pPr>
              <w:pStyle w:val="Compact"/>
              <w:jc w:val="left"/>
            </w:pPr>
            <w:r>
              <w:t xml:space="preserve">Data Collection (Interviews, Document Analysis)</w:t>
            </w:r>
          </w:p>
        </w:tc>
        <w:tc>
          <w:tcPr/>
          <w:p>
            <w:pPr>
              <w:pStyle w:val="Compact"/>
              <w:jc w:val="left"/>
            </w:pPr>
            <w:r>
              <w:t xml:space="preserve">Months 4-8</w:t>
            </w:r>
          </w:p>
        </w:tc>
        <w:tc>
          <w:tcPr/>
          <w:p>
            <w:pPr>
              <w:pStyle w:val="Compact"/>
              <w:jc w:val="left"/>
            </w:pPr>
            <w:r>
              <w:t xml:space="preserve">Transcribed interview data; Case study database completed</w:t>
            </w:r>
          </w:p>
        </w:tc>
      </w:tr>
      <w:tr>
        <w:tc>
          <w:tcPr/>
          <w:p>
            <w:pPr>
              <w:pStyle w:val="Compact"/>
              <w:jc w:val="left"/>
            </w:pPr>
            <w:r>
              <w:t xml:space="preserve">Data Analysis &amp; Drafting</w:t>
            </w:r>
          </w:p>
        </w:tc>
        <w:tc>
          <w:tcPr/>
          <w:p>
            <w:pPr>
              <w:pStyle w:val="Compact"/>
              <w:jc w:val="left"/>
            </w:pPr>
            <w:r>
              <w:t xml:space="preserve">Months 9-10</w:t>
            </w:r>
          </w:p>
        </w:tc>
        <w:tc>
          <w:tcPr/>
          <w:p>
            <w:pPr>
              <w:pStyle w:val="Compact"/>
              <w:jc w:val="left"/>
            </w:pPr>
            <w:r>
              <w:t xml:space="preserve">Draft thesis chapters on methodology and findings</w:t>
            </w:r>
          </w:p>
        </w:tc>
      </w:tr>
      <w:tr>
        <w:tc>
          <w:tcPr/>
          <w:p>
            <w:pPr>
              <w:pStyle w:val="Compact"/>
              <w:jc w:val="left"/>
            </w:pPr>
            <w:r>
              <w:t xml:space="preserve">Revision &amp; Final Submission</w:t>
            </w:r>
          </w:p>
        </w:tc>
        <w:tc>
          <w:tcPr/>
          <w:p>
            <w:pPr>
              <w:pStyle w:val="Compact"/>
              <w:jc w:val="left"/>
            </w:pPr>
            <w:r>
              <w:t xml:space="preserve">Months 11-12</w:t>
            </w:r>
          </w:p>
        </w:tc>
        <w:tc>
          <w:tcPr/>
          <w:p>
            <w:pPr>
              <w:pStyle w:val="Compact"/>
              <w:jc w:val="left"/>
            </w:pPr>
            <w:r>
              <w:t xml:space="preserve">Final thesis manuscript and policy brief for Global Affairs Canada</w:t>
            </w:r>
          </w:p>
        </w:tc>
      </w:tr>
    </w:tbl>
    <w:bookmarkEnd w:id="26"/>
    <w:bookmarkStart w:id="27" w:name="viii.-conclusion-why-toronto-matters"/>
    <w:p>
      <w:pPr>
        <w:pStyle w:val="Heading2"/>
      </w:pPr>
      <w:r>
        <w:t xml:space="preserve">VIII. Conclusion: Why Toronto Matters</w:t>
      </w:r>
    </w:p>
    <w:p>
      <w:pPr>
        <w:pStyle w:val="FirstParagraph"/>
      </w:pPr>
      <w:r>
        <w:t xml:space="preserve">The city of Toronto represents more than a geographical location—it is the living laboratory for 21st-century diplomacy. As Canada's economic nerve center and a microcosm of global humanity, its diplomatic ecosystem uniquely embodies the challenges and opportunities of modern statecraft. This thesis will demonstrate that effective diplomacy in Canada cannot be fully understood without centering Toronto’s perspective. By positioning Toronto as an active participant rather than a passive venue for diplomats, this research redefines how we conceptualize international relations in federal states and offers practical pathways to amplify Canada’s influence on the world stage through its most vibrant city. The findings will directly inform Canada's diplomatic strategy, ensuring that Toronto remains not just a place where diplomats work—but the strategic heart of Canadian foreign policy innovation.</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in Canada Toronto</dc:title>
  <dc:creator/>
  <dc:language>en</dc:language>
  <cp:keywords/>
  <dcterms:created xsi:type="dcterms:W3CDTF">2026-07-19T09:03:29Z</dcterms:created>
  <dcterms:modified xsi:type="dcterms:W3CDTF">2026-07-19T09:03:29Z</dcterms:modified>
</cp:coreProperties>
</file>

<file path=docProps/custom.xml><?xml version="1.0" encoding="utf-8"?>
<Properties xmlns="http://schemas.openxmlformats.org/officeDocument/2006/custom-properties" xmlns:vt="http://schemas.openxmlformats.org/officeDocument/2006/docPropsVTypes"/>
</file>